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BBF" w:rsidRPr="00FB5BBF" w:rsidRDefault="00FB5BBF" w:rsidP="00FB5BB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</w:pPr>
      <w:r w:rsidRPr="00FB5BBF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Хімія</w:t>
      </w:r>
    </w:p>
    <w:p w:rsidR="00FB5BBF" w:rsidRPr="00FB5BBF" w:rsidRDefault="00FB5BBF" w:rsidP="00FB5BBF">
      <w:pPr>
        <w:spacing w:after="0" w:line="240" w:lineRule="auto"/>
        <w:ind w:left="5" w:right="5" w:firstLine="715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Навчання хімії у закладах загальної середньої освіти у 2019/2020 навчальному році</w:t>
      </w:r>
      <w:r w:rsidRPr="00FB5BB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здійснюватиметься за </w:t>
      </w:r>
      <w:proofErr w:type="gramStart"/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такими</w:t>
      </w:r>
      <w:proofErr w:type="gramEnd"/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u-RU" w:eastAsia="uk-UA"/>
        </w:rPr>
        <w:t>навчальними програмами</w:t>
      </w:r>
      <w:r w:rsidRPr="00FB5BB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 xml:space="preserve">: </w:t>
      </w:r>
    </w:p>
    <w:p w:rsidR="00FB5BBF" w:rsidRPr="00FB5BBF" w:rsidRDefault="00FB5BBF" w:rsidP="00FB5BBF">
      <w:pPr>
        <w:spacing w:after="0" w:line="240" w:lineRule="auto"/>
        <w:ind w:left="6" w:right="6" w:firstLine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FB5BBF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7 - 9 класи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– Програма для загальноосвітніх навчальних закладів. Хімія. 7-9 класи, затверджена наказом МОН України від 07.06.2017 № 804. Програму розміщено на офіційному веб-сайті Міністерства (</w:t>
      </w:r>
      <w:hyperlink r:id="rId6" w:history="1">
        <w:r w:rsidRPr="00FB5BBF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val="ru-RU" w:eastAsia="ru-RU"/>
          </w:rPr>
          <w:t>https://goo.gl/GDh9gC</w:t>
        </w:r>
      </w:hyperlink>
      <w:r w:rsidRPr="00FB5BBF"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uk-UA"/>
        </w:rPr>
        <w:t>).</w:t>
      </w:r>
    </w:p>
    <w:p w:rsidR="00FB5BBF" w:rsidRPr="00FB5BBF" w:rsidRDefault="00FB5BBF" w:rsidP="00FB5BBF">
      <w:pPr>
        <w:spacing w:after="0" w:line="240" w:lineRule="auto"/>
        <w:ind w:left="6" w:right="6" w:firstLine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FB5BBF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8 – 9 класи з поглибленим вивченням хі</w:t>
      </w:r>
      <w:proofErr w:type="gramStart"/>
      <w:r w:rsidRPr="00FB5BBF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м</w:t>
      </w:r>
      <w:proofErr w:type="gramEnd"/>
      <w:r w:rsidRPr="00FB5BBF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ії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– Програма для загальноосвітніх навчальних закладів з поглибленим вивченням хімії, затверджена наказом МОН України від 17.07.2015 № 983. Програму розміщено на офіційному веб-сайті Міністерства (</w:t>
      </w:r>
      <w:hyperlink r:id="rId7" w:history="1">
        <w:r w:rsidRPr="00FB5BBF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val="ru-RU" w:eastAsia="ru-RU"/>
          </w:rPr>
          <w:t>https://goo.gl/GDh9gC</w:t>
        </w:r>
      </w:hyperlink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).</w:t>
      </w:r>
    </w:p>
    <w:p w:rsidR="00FB5BBF" w:rsidRPr="00FB5BBF" w:rsidRDefault="00FB5BBF" w:rsidP="00FB5B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У 2018/2019 навчальному році у старшій школі починається перехід на навчальні програми, розроблені </w:t>
      </w:r>
      <w:r w:rsidRPr="00FB5BBF">
        <w:rPr>
          <w:rFonts w:ascii="Times New Roman" w:eastAsia="Times New Roman" w:hAnsi="Times New Roman" w:cs="Times New Roman"/>
          <w:bCs/>
          <w:sz w:val="28"/>
          <w:szCs w:val="28"/>
          <w:lang w:val="ru-RU" w:eastAsia="uk-UA"/>
        </w:rPr>
        <w:t xml:space="preserve">відповідно до Державного стандарту базової і повної загальної середньої освіти, затвердженого </w:t>
      </w:r>
      <w:r w:rsidRPr="00FB5BB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постановою Кабінету Міні</w:t>
      </w:r>
      <w:proofErr w:type="gramStart"/>
      <w:r w:rsidRPr="00FB5BB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стр</w:t>
      </w:r>
      <w:proofErr w:type="gramEnd"/>
      <w:r w:rsidRPr="00FB5BB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ів України від 23.11.2011 № 1392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. Тому 10 та 11 класи навчатимуться за </w:t>
      </w:r>
      <w:proofErr w:type="gramStart"/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р</w:t>
      </w:r>
      <w:proofErr w:type="gramEnd"/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ізними програмами:</w:t>
      </w:r>
    </w:p>
    <w:p w:rsidR="00FB5BBF" w:rsidRPr="00FB5BBF" w:rsidRDefault="00FB5BBF" w:rsidP="00FB5BBF">
      <w:pPr>
        <w:spacing w:after="0" w:line="240" w:lineRule="auto"/>
        <w:ind w:left="6" w:right="6" w:firstLine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FB5BBF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10 – 11 класи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: </w:t>
      </w:r>
    </w:p>
    <w:p w:rsidR="00FB5BBF" w:rsidRPr="00FB5BBF" w:rsidRDefault="00FB5BBF" w:rsidP="00FB5BBF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32"/>
          <w:sz w:val="28"/>
          <w:szCs w:val="28"/>
          <w:lang w:val="ru-RU" w:eastAsia="uk-UA"/>
        </w:rPr>
      </w:pP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Програма з хі</w:t>
      </w:r>
      <w:proofErr w:type="gramStart"/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м</w:t>
      </w:r>
      <w:proofErr w:type="gramEnd"/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ії для 10–11 класів закладів загальної середньої освіти. </w:t>
      </w:r>
      <w:proofErr w:type="gramStart"/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Р</w:t>
      </w:r>
      <w:proofErr w:type="gramEnd"/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івень стандарту</w:t>
      </w:r>
      <w:r w:rsidRPr="00FB5BBF">
        <w:rPr>
          <w:rFonts w:ascii="Times New Roman" w:eastAsia="Times New Roman" w:hAnsi="Times New Roman" w:cs="Times New Roman"/>
          <w:kern w:val="32"/>
          <w:sz w:val="28"/>
          <w:szCs w:val="28"/>
          <w:lang w:val="ru-RU" w:eastAsia="uk-UA"/>
        </w:rPr>
        <w:t xml:space="preserve"> (затверджена наказом МОН України від 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23.10.2017    № 1407</w:t>
      </w:r>
      <w:r w:rsidRPr="00FB5BBF">
        <w:rPr>
          <w:rFonts w:ascii="Times New Roman" w:eastAsia="Times New Roman" w:hAnsi="Times New Roman" w:cs="Times New Roman"/>
          <w:kern w:val="32"/>
          <w:sz w:val="28"/>
          <w:szCs w:val="28"/>
          <w:lang w:val="ru-RU" w:eastAsia="uk-UA"/>
        </w:rPr>
        <w:t xml:space="preserve">). 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Програму</w:t>
      </w:r>
      <w:r w:rsidRPr="00FB5BBF">
        <w:rPr>
          <w:rFonts w:ascii="Times New Roman" w:eastAsia="Times New Roman" w:hAnsi="Times New Roman" w:cs="Times New Roman"/>
          <w:kern w:val="32"/>
          <w:sz w:val="28"/>
          <w:szCs w:val="28"/>
          <w:lang w:val="ru-RU" w:eastAsia="uk-UA"/>
        </w:rPr>
        <w:t xml:space="preserve"> розміщено на 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офіційному веб-сайті Міністерства </w:t>
      </w:r>
      <w:r w:rsidRPr="00FB5BBF">
        <w:rPr>
          <w:rFonts w:ascii="Times New Roman" w:eastAsia="Times New Roman" w:hAnsi="Times New Roman" w:cs="Times New Roman"/>
          <w:kern w:val="32"/>
          <w:sz w:val="28"/>
          <w:szCs w:val="28"/>
          <w:lang w:val="ru-RU" w:eastAsia="uk-UA"/>
        </w:rPr>
        <w:t>(</w:t>
      </w:r>
      <w:hyperlink r:id="rId8" w:history="1">
        <w:r w:rsidRPr="00FB5BBF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val="ru-RU" w:eastAsia="ru-RU"/>
          </w:rPr>
          <w:t>https://goo.gl/fwh2BR</w:t>
        </w:r>
      </w:hyperlink>
      <w:r w:rsidRPr="00FB5BBF">
        <w:rPr>
          <w:rFonts w:ascii="Times New Roman" w:eastAsia="Times New Roman" w:hAnsi="Times New Roman" w:cs="Times New Roman"/>
          <w:kern w:val="32"/>
          <w:sz w:val="28"/>
          <w:szCs w:val="28"/>
          <w:lang w:val="ru-RU" w:eastAsia="uk-UA"/>
        </w:rPr>
        <w:t>);</w:t>
      </w:r>
    </w:p>
    <w:p w:rsidR="00FB5BBF" w:rsidRPr="00FB5BBF" w:rsidRDefault="00FB5BBF" w:rsidP="00FB5BBF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32"/>
          <w:sz w:val="28"/>
          <w:szCs w:val="28"/>
          <w:lang w:val="ru-RU" w:eastAsia="uk-UA"/>
        </w:rPr>
      </w:pP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Програма з хі</w:t>
      </w:r>
      <w:proofErr w:type="gramStart"/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м</w:t>
      </w:r>
      <w:proofErr w:type="gramEnd"/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ії для 10–11 класів закладів загальної середньої освіти. </w:t>
      </w:r>
      <w:proofErr w:type="gramStart"/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Проф</w:t>
      </w:r>
      <w:proofErr w:type="gramEnd"/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ільний рівень </w:t>
      </w:r>
      <w:r w:rsidRPr="00FB5BBF">
        <w:rPr>
          <w:rFonts w:ascii="Times New Roman" w:eastAsia="Times New Roman" w:hAnsi="Times New Roman" w:cs="Times New Roman"/>
          <w:kern w:val="32"/>
          <w:sz w:val="28"/>
          <w:szCs w:val="28"/>
          <w:lang w:val="ru-RU" w:eastAsia="uk-UA"/>
        </w:rPr>
        <w:t xml:space="preserve">(затверджена наказом МОН України від 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23.10.2017    № 1407</w:t>
      </w:r>
      <w:r w:rsidRPr="00FB5BBF">
        <w:rPr>
          <w:rFonts w:ascii="Times New Roman" w:eastAsia="Times New Roman" w:hAnsi="Times New Roman" w:cs="Times New Roman"/>
          <w:kern w:val="32"/>
          <w:sz w:val="28"/>
          <w:szCs w:val="28"/>
          <w:lang w:val="ru-RU" w:eastAsia="uk-UA"/>
        </w:rPr>
        <w:t xml:space="preserve">). 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Програму</w:t>
      </w:r>
      <w:r w:rsidRPr="00FB5BBF">
        <w:rPr>
          <w:rFonts w:ascii="Times New Roman" w:eastAsia="Times New Roman" w:hAnsi="Times New Roman" w:cs="Times New Roman"/>
          <w:kern w:val="32"/>
          <w:sz w:val="28"/>
          <w:szCs w:val="28"/>
          <w:lang w:val="ru-RU" w:eastAsia="uk-UA"/>
        </w:rPr>
        <w:t xml:space="preserve"> розміщено на 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офіційному веб-сайті Міністерства </w:t>
      </w:r>
      <w:r w:rsidRPr="00FB5BBF">
        <w:rPr>
          <w:rFonts w:ascii="Times New Roman" w:eastAsia="Times New Roman" w:hAnsi="Times New Roman" w:cs="Times New Roman"/>
          <w:kern w:val="32"/>
          <w:sz w:val="28"/>
          <w:szCs w:val="28"/>
          <w:lang w:val="ru-RU" w:eastAsia="uk-UA"/>
        </w:rPr>
        <w:t>(</w:t>
      </w:r>
      <w:hyperlink r:id="rId9" w:history="1">
        <w:r w:rsidRPr="00FB5BBF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val="ru-RU" w:eastAsia="ru-RU"/>
          </w:rPr>
          <w:t>https://goo.gl/fwh2BR</w:t>
        </w:r>
      </w:hyperlink>
      <w:r w:rsidRPr="00FB5BBF">
        <w:rPr>
          <w:rFonts w:ascii="Times New Roman" w:eastAsia="Times New Roman" w:hAnsi="Times New Roman" w:cs="Times New Roman"/>
          <w:kern w:val="32"/>
          <w:sz w:val="28"/>
          <w:szCs w:val="28"/>
          <w:lang w:val="ru-RU" w:eastAsia="uk-UA"/>
        </w:rPr>
        <w:t>).</w:t>
      </w:r>
    </w:p>
    <w:p w:rsidR="00FB5BBF" w:rsidRPr="00FB5BBF" w:rsidRDefault="00FB5BBF" w:rsidP="00FB5B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Програми позбавлені поурочного поділу. Вчитель може самостійно розподіляти навчальні години і визначати </w:t>
      </w:r>
      <w:proofErr w:type="gramStart"/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посл</w:t>
      </w:r>
      <w:proofErr w:type="gramEnd"/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ідовність розкриття навчального матеріалу в межах окремої теми, але так, щоб не порушувалась логіка його викладу. </w:t>
      </w:r>
    </w:p>
    <w:p w:rsidR="00FB5BBF" w:rsidRPr="00FB5BBF" w:rsidRDefault="00FB5BBF" w:rsidP="00FB5B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Варіативна складова навчальних планів до типових освітніх програм може використовуватись на </w:t>
      </w:r>
      <w:proofErr w:type="gramStart"/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ідсилення предметів інваріантної складової. У такому разі розподіл годин на вивчення тієї чи іншої теми навчальної програми здійснюється вчителем самостійно і фіксується у календарно-тематичному плані, який погоджується керівником навчального закладу чи його заступником. Вчитель записує проведені уроки на сторінках класного журналу, відведених для навчального предмета, на </w:t>
      </w:r>
      <w:proofErr w:type="gramStart"/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ідсилення якого використано зазначені години.</w:t>
      </w:r>
    </w:p>
    <w:p w:rsidR="00FB5BBF" w:rsidRPr="00FB5BBF" w:rsidRDefault="00FB5BBF" w:rsidP="00FB5BBF">
      <w:pPr>
        <w:widowControl w:val="0"/>
        <w:tabs>
          <w:tab w:val="left" w:pos="454"/>
          <w:tab w:val="left" w:pos="907"/>
          <w:tab w:val="left" w:pos="1361"/>
          <w:tab w:val="left" w:pos="1814"/>
          <w:tab w:val="left" w:pos="2268"/>
          <w:tab w:val="left" w:pos="2721"/>
          <w:tab w:val="left" w:pos="3175"/>
          <w:tab w:val="left" w:pos="3628"/>
          <w:tab w:val="left" w:pos="4082"/>
          <w:tab w:val="left" w:pos="4535"/>
          <w:tab w:val="left" w:pos="4989"/>
          <w:tab w:val="left" w:pos="5443"/>
          <w:tab w:val="left" w:pos="5896"/>
          <w:tab w:val="left" w:pos="6350"/>
          <w:tab w:val="left" w:pos="6803"/>
          <w:tab w:val="left" w:pos="7257"/>
        </w:tabs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Одним із шляхів диференціації та індивідуалізації навчання є впровадження в шкільну практику системи курсів за вибором та факультативів, які реалізуються за рахунок варіативного компонента змісту освіти і доповнюють та поглиблюють змі</w:t>
      </w:r>
      <w:proofErr w:type="gramStart"/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ст</w:t>
      </w:r>
      <w:proofErr w:type="gramEnd"/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навчального предмета. </w:t>
      </w:r>
    </w:p>
    <w:p w:rsidR="00FB5BBF" w:rsidRPr="00FB5BBF" w:rsidRDefault="00FB5BBF" w:rsidP="00FB5BBF">
      <w:pPr>
        <w:widowControl w:val="0"/>
        <w:autoSpaceDE w:val="0"/>
        <w:autoSpaceDN w:val="0"/>
        <w:adjustRightInd w:val="0"/>
        <w:spacing w:after="0" w:line="240" w:lineRule="auto"/>
        <w:ind w:right="-83" w:firstLine="720"/>
        <w:contextualSpacing/>
        <w:jc w:val="both"/>
        <w:rPr>
          <w:rFonts w:ascii="Times New Roman" w:eastAsia="Times New Roman" w:hAnsi="Times New Roman" w:cs="Times New Roman"/>
          <w:spacing w:val="-1"/>
          <w:w w:val="107"/>
          <w:sz w:val="28"/>
          <w:szCs w:val="28"/>
          <w:lang w:val="ru-RU" w:eastAsia="uk-UA"/>
        </w:rPr>
      </w:pP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Змі</w:t>
      </w:r>
      <w:proofErr w:type="gramStart"/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с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т</w:t>
      </w:r>
      <w:proofErr w:type="gramEnd"/>
      <w:r w:rsidRPr="00FB5BBF">
        <w:rPr>
          <w:rFonts w:ascii="Times New Roman" w:eastAsia="Times New Roman" w:hAnsi="Times New Roman" w:cs="Times New Roman"/>
          <w:spacing w:val="3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програ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м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курсі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</w:t>
      </w:r>
      <w:r w:rsidRPr="00FB5BBF">
        <w:rPr>
          <w:rFonts w:ascii="Times New Roman" w:eastAsia="Times New Roman" w:hAnsi="Times New Roman" w:cs="Times New Roman"/>
          <w:spacing w:val="36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з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а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виборо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м</w:t>
      </w:r>
      <w:r w:rsidRPr="00FB5BBF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</w:t>
      </w:r>
      <w:r w:rsidRPr="00FB5BBF">
        <w:rPr>
          <w:rFonts w:ascii="Times New Roman" w:eastAsia="Times New Roman" w:hAnsi="Times New Roman" w:cs="Times New Roman"/>
          <w:spacing w:val="40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"/>
          <w:w w:val="110"/>
          <w:sz w:val="28"/>
          <w:szCs w:val="28"/>
          <w:lang w:val="ru-RU" w:eastAsia="uk-UA"/>
        </w:rPr>
        <w:t>факул</w:t>
      </w:r>
      <w:r w:rsidRPr="00FB5BBF">
        <w:rPr>
          <w:rFonts w:ascii="Times New Roman" w:eastAsia="Times New Roman" w:hAnsi="Times New Roman" w:cs="Times New Roman"/>
          <w:spacing w:val="-14"/>
          <w:w w:val="110"/>
          <w:sz w:val="28"/>
          <w:szCs w:val="28"/>
          <w:lang w:val="ru-RU" w:eastAsia="uk-UA"/>
        </w:rPr>
        <w:t>ь</w:t>
      </w:r>
      <w:r w:rsidRPr="00FB5BBF">
        <w:rPr>
          <w:rFonts w:ascii="Times New Roman" w:eastAsia="Times New Roman" w:hAnsi="Times New Roman" w:cs="Times New Roman"/>
          <w:spacing w:val="-1"/>
          <w:w w:val="110"/>
          <w:sz w:val="28"/>
          <w:szCs w:val="28"/>
          <w:lang w:val="ru-RU" w:eastAsia="uk-UA"/>
        </w:rPr>
        <w:t>тативі</w:t>
      </w:r>
      <w:r w:rsidRPr="00FB5BBF">
        <w:rPr>
          <w:rFonts w:ascii="Times New Roman" w:eastAsia="Times New Roman" w:hAnsi="Times New Roman" w:cs="Times New Roman"/>
          <w:w w:val="110"/>
          <w:sz w:val="28"/>
          <w:szCs w:val="28"/>
          <w:lang w:val="ru-RU" w:eastAsia="uk-UA"/>
        </w:rPr>
        <w:t>в</w:t>
      </w:r>
      <w:r w:rsidRPr="00FB5BBF">
        <w:rPr>
          <w:rFonts w:ascii="Times New Roman" w:eastAsia="Times New Roman" w:hAnsi="Times New Roman" w:cs="Times New Roman"/>
          <w:spacing w:val="35"/>
          <w:w w:val="110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я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к</w:t>
      </w:r>
      <w:r w:rsidRPr="00FB5BBF">
        <w:rPr>
          <w:rFonts w:ascii="Times New Roman" w:eastAsia="Times New Roman" w:hAnsi="Times New Roman" w:cs="Times New Roman"/>
          <w:spacing w:val="19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</w:t>
      </w:r>
      <w:r w:rsidRPr="00FB5BBF">
        <w:rPr>
          <w:rFonts w:ascii="Times New Roman" w:eastAsia="Times New Roman" w:hAnsi="Times New Roman" w:cs="Times New Roman"/>
          <w:spacing w:val="40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"/>
          <w:w w:val="109"/>
          <w:sz w:val="28"/>
          <w:szCs w:val="28"/>
          <w:lang w:val="ru-RU" w:eastAsia="uk-UA"/>
        </w:rPr>
        <w:t>кількіст</w:t>
      </w:r>
      <w:r w:rsidRPr="00FB5BBF">
        <w:rPr>
          <w:rFonts w:ascii="Times New Roman" w:eastAsia="Times New Roman" w:hAnsi="Times New Roman" w:cs="Times New Roman"/>
          <w:w w:val="109"/>
          <w:sz w:val="28"/>
          <w:szCs w:val="28"/>
          <w:lang w:val="ru-RU" w:eastAsia="uk-UA"/>
        </w:rPr>
        <w:t>ь</w:t>
      </w:r>
      <w:r w:rsidRPr="00FB5BBF">
        <w:rPr>
          <w:rFonts w:ascii="Times New Roman" w:eastAsia="Times New Roman" w:hAnsi="Times New Roman" w:cs="Times New Roman"/>
          <w:spacing w:val="34"/>
          <w:w w:val="109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годи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н </w:t>
      </w:r>
      <w:r w:rsidRPr="00FB5BBF">
        <w:rPr>
          <w:rFonts w:ascii="Times New Roman" w:eastAsia="Times New Roman" w:hAnsi="Times New Roman" w:cs="Times New Roman"/>
          <w:spacing w:val="-1"/>
          <w:w w:val="108"/>
          <w:sz w:val="28"/>
          <w:szCs w:val="28"/>
          <w:lang w:val="ru-RU" w:eastAsia="uk-UA"/>
        </w:rPr>
        <w:t xml:space="preserve">та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клас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,</w:t>
      </w:r>
      <w:r w:rsidRPr="00FB5BBF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</w:t>
      </w:r>
      <w:r w:rsidRPr="00FB5BBF">
        <w:rPr>
          <w:rFonts w:ascii="Times New Roman" w:eastAsia="Times New Roman" w:hAnsi="Times New Roman" w:cs="Times New Roman"/>
          <w:spacing w:val="24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яком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у </w:t>
      </w:r>
      <w:r w:rsidRPr="00FB5BBF">
        <w:rPr>
          <w:rFonts w:ascii="Times New Roman" w:eastAsia="Times New Roman" w:hAnsi="Times New Roman" w:cs="Times New Roman"/>
          <w:spacing w:val="-1"/>
          <w:w w:val="109"/>
          <w:sz w:val="28"/>
          <w:szCs w:val="28"/>
          <w:lang w:val="ru-RU" w:eastAsia="uk-UA"/>
        </w:rPr>
        <w:t>пропонуєтьс</w:t>
      </w:r>
      <w:r w:rsidRPr="00FB5BBF">
        <w:rPr>
          <w:rFonts w:ascii="Times New Roman" w:eastAsia="Times New Roman" w:hAnsi="Times New Roman" w:cs="Times New Roman"/>
          <w:w w:val="109"/>
          <w:sz w:val="28"/>
          <w:szCs w:val="28"/>
          <w:lang w:val="ru-RU" w:eastAsia="uk-UA"/>
        </w:rPr>
        <w:t>я</w:t>
      </w:r>
      <w:r w:rsidRPr="00FB5BBF">
        <w:rPr>
          <w:rFonts w:ascii="Times New Roman" w:eastAsia="Times New Roman" w:hAnsi="Times New Roman" w:cs="Times New Roman"/>
          <w:spacing w:val="13"/>
          <w:w w:val="109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ї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х</w:t>
      </w:r>
      <w:r w:rsidRPr="00FB5BBF">
        <w:rPr>
          <w:rFonts w:ascii="Times New Roman" w:eastAsia="Times New Roman" w:hAnsi="Times New Roman" w:cs="Times New Roman"/>
          <w:spacing w:val="23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"/>
          <w:w w:val="109"/>
          <w:sz w:val="28"/>
          <w:szCs w:val="28"/>
          <w:lang w:val="ru-RU" w:eastAsia="uk-UA"/>
        </w:rPr>
        <w:t>вивчення</w:t>
      </w:r>
      <w:r w:rsidRPr="00FB5BBF">
        <w:rPr>
          <w:rFonts w:ascii="Times New Roman" w:eastAsia="Times New Roman" w:hAnsi="Times New Roman" w:cs="Times New Roman"/>
          <w:w w:val="109"/>
          <w:sz w:val="28"/>
          <w:szCs w:val="28"/>
          <w:lang w:val="ru-RU" w:eastAsia="uk-UA"/>
        </w:rPr>
        <w:t>,</w:t>
      </w:r>
      <w:r w:rsidRPr="00FB5BBF">
        <w:rPr>
          <w:rFonts w:ascii="Times New Roman" w:eastAsia="Times New Roman" w:hAnsi="Times New Roman" w:cs="Times New Roman"/>
          <w:spacing w:val="12"/>
          <w:w w:val="109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є</w:t>
      </w:r>
      <w:r w:rsidRPr="00FB5BBF">
        <w:rPr>
          <w:rFonts w:ascii="Times New Roman" w:eastAsia="Times New Roman" w:hAnsi="Times New Roman" w:cs="Times New Roman"/>
          <w:spacing w:val="25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"/>
          <w:w w:val="108"/>
          <w:sz w:val="28"/>
          <w:szCs w:val="28"/>
          <w:lang w:val="ru-RU" w:eastAsia="uk-UA"/>
        </w:rPr>
        <w:t>орієнтовним</w:t>
      </w:r>
      <w:r w:rsidRPr="00FB5BBF">
        <w:rPr>
          <w:rFonts w:ascii="Times New Roman" w:eastAsia="Times New Roman" w:hAnsi="Times New Roman" w:cs="Times New Roman"/>
          <w:w w:val="108"/>
          <w:sz w:val="28"/>
          <w:szCs w:val="28"/>
          <w:lang w:val="ru-RU" w:eastAsia="uk-UA"/>
        </w:rPr>
        <w:t>.</w:t>
      </w:r>
      <w:r w:rsidRPr="00FB5BBF">
        <w:rPr>
          <w:rFonts w:ascii="Times New Roman" w:eastAsia="Times New Roman" w:hAnsi="Times New Roman" w:cs="Times New Roman"/>
          <w:spacing w:val="13"/>
          <w:w w:val="108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6"/>
          <w:w w:val="108"/>
          <w:sz w:val="28"/>
          <w:szCs w:val="28"/>
          <w:lang w:val="ru-RU" w:eastAsia="uk-UA"/>
        </w:rPr>
        <w:t>У</w:t>
      </w:r>
      <w:r w:rsidRPr="00FB5BBF">
        <w:rPr>
          <w:rFonts w:ascii="Times New Roman" w:eastAsia="Times New Roman" w:hAnsi="Times New Roman" w:cs="Times New Roman"/>
          <w:spacing w:val="-1"/>
          <w:w w:val="108"/>
          <w:sz w:val="28"/>
          <w:szCs w:val="28"/>
          <w:lang w:val="ru-RU" w:eastAsia="uk-UA"/>
        </w:rPr>
        <w:t>чител</w:t>
      </w:r>
      <w:r w:rsidRPr="00FB5BBF">
        <w:rPr>
          <w:rFonts w:ascii="Times New Roman" w:eastAsia="Times New Roman" w:hAnsi="Times New Roman" w:cs="Times New Roman"/>
          <w:w w:val="108"/>
          <w:sz w:val="28"/>
          <w:szCs w:val="28"/>
          <w:lang w:val="ru-RU" w:eastAsia="uk-UA"/>
        </w:rPr>
        <w:t>і</w:t>
      </w:r>
      <w:r w:rsidRPr="00FB5BBF">
        <w:rPr>
          <w:rFonts w:ascii="Times New Roman" w:eastAsia="Times New Roman" w:hAnsi="Times New Roman" w:cs="Times New Roman"/>
          <w:spacing w:val="23"/>
          <w:w w:val="108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мож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уть </w:t>
      </w:r>
      <w:r w:rsidRPr="00FB5BBF">
        <w:rPr>
          <w:rFonts w:ascii="Times New Roman" w:eastAsia="Times New Roman" w:hAnsi="Times New Roman" w:cs="Times New Roman"/>
          <w:spacing w:val="-1"/>
          <w:w w:val="108"/>
          <w:sz w:val="28"/>
          <w:szCs w:val="28"/>
          <w:lang w:val="ru-RU" w:eastAsia="uk-UA"/>
        </w:rPr>
        <w:t xml:space="preserve">творчо </w:t>
      </w:r>
      <w:proofErr w:type="gramStart"/>
      <w:r w:rsidRPr="00FB5BBF">
        <w:rPr>
          <w:rFonts w:ascii="Times New Roman" w:eastAsia="Times New Roman" w:hAnsi="Times New Roman" w:cs="Times New Roman"/>
          <w:spacing w:val="-1"/>
          <w:w w:val="108"/>
          <w:sz w:val="28"/>
          <w:szCs w:val="28"/>
          <w:lang w:val="ru-RU" w:eastAsia="uk-UA"/>
        </w:rPr>
        <w:t>п</w:t>
      </w:r>
      <w:proofErr w:type="gramEnd"/>
      <w:r w:rsidRPr="00FB5BBF">
        <w:rPr>
          <w:rFonts w:ascii="Times New Roman" w:eastAsia="Times New Roman" w:hAnsi="Times New Roman" w:cs="Times New Roman"/>
          <w:spacing w:val="-1"/>
          <w:w w:val="108"/>
          <w:sz w:val="28"/>
          <w:szCs w:val="28"/>
          <w:lang w:val="ru-RU" w:eastAsia="uk-UA"/>
        </w:rPr>
        <w:t>ідходит</w:t>
      </w:r>
      <w:r w:rsidRPr="00FB5BBF">
        <w:rPr>
          <w:rFonts w:ascii="Times New Roman" w:eastAsia="Times New Roman" w:hAnsi="Times New Roman" w:cs="Times New Roman"/>
          <w:w w:val="108"/>
          <w:sz w:val="28"/>
          <w:szCs w:val="28"/>
          <w:lang w:val="ru-RU" w:eastAsia="uk-UA"/>
        </w:rPr>
        <w:t>и</w:t>
      </w:r>
      <w:r w:rsidRPr="00FB5BBF">
        <w:rPr>
          <w:rFonts w:ascii="Times New Roman" w:eastAsia="Times New Roman" w:hAnsi="Times New Roman" w:cs="Times New Roman"/>
          <w:spacing w:val="29"/>
          <w:w w:val="108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д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о </w:t>
      </w:r>
      <w:r w:rsidRPr="00FB5BBF">
        <w:rPr>
          <w:rFonts w:ascii="Times New Roman" w:eastAsia="Times New Roman" w:hAnsi="Times New Roman" w:cs="Times New Roman"/>
          <w:spacing w:val="-1"/>
          <w:w w:val="109"/>
          <w:sz w:val="28"/>
          <w:szCs w:val="28"/>
          <w:lang w:val="ru-RU" w:eastAsia="uk-UA"/>
        </w:rPr>
        <w:t>реалізаці</w:t>
      </w:r>
      <w:r w:rsidRPr="00FB5BBF">
        <w:rPr>
          <w:rFonts w:ascii="Times New Roman" w:eastAsia="Times New Roman" w:hAnsi="Times New Roman" w:cs="Times New Roman"/>
          <w:w w:val="109"/>
          <w:sz w:val="28"/>
          <w:szCs w:val="28"/>
          <w:lang w:val="ru-RU" w:eastAsia="uk-UA"/>
        </w:rPr>
        <w:t>ї</w:t>
      </w:r>
      <w:r w:rsidRPr="00FB5BBF">
        <w:rPr>
          <w:rFonts w:ascii="Times New Roman" w:eastAsia="Times New Roman" w:hAnsi="Times New Roman" w:cs="Times New Roman"/>
          <w:spacing w:val="29"/>
          <w:w w:val="109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зміст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у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ци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х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програм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, </w:t>
      </w:r>
      <w:r w:rsidRPr="00FB5BBF">
        <w:rPr>
          <w:rFonts w:ascii="Times New Roman" w:eastAsia="Times New Roman" w:hAnsi="Times New Roman" w:cs="Times New Roman"/>
          <w:spacing w:val="-1"/>
          <w:w w:val="108"/>
          <w:sz w:val="28"/>
          <w:szCs w:val="28"/>
          <w:lang w:val="ru-RU" w:eastAsia="uk-UA"/>
        </w:rPr>
        <w:t>ураховуюч</w:t>
      </w:r>
      <w:r w:rsidRPr="00FB5BBF">
        <w:rPr>
          <w:rFonts w:ascii="Times New Roman" w:eastAsia="Times New Roman" w:hAnsi="Times New Roman" w:cs="Times New Roman"/>
          <w:w w:val="108"/>
          <w:sz w:val="28"/>
          <w:szCs w:val="28"/>
          <w:lang w:val="ru-RU" w:eastAsia="uk-UA"/>
        </w:rPr>
        <w:t>и</w:t>
      </w:r>
      <w:r w:rsidRPr="00FB5BBF">
        <w:rPr>
          <w:rFonts w:ascii="Times New Roman" w:eastAsia="Times New Roman" w:hAnsi="Times New Roman" w:cs="Times New Roman"/>
          <w:spacing w:val="21"/>
          <w:w w:val="108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"/>
          <w:w w:val="108"/>
          <w:sz w:val="28"/>
          <w:szCs w:val="28"/>
          <w:lang w:val="ru-RU" w:eastAsia="uk-UA"/>
        </w:rPr>
        <w:t>кількіст</w:t>
      </w:r>
      <w:r w:rsidRPr="00FB5BBF">
        <w:rPr>
          <w:rFonts w:ascii="Times New Roman" w:eastAsia="Times New Roman" w:hAnsi="Times New Roman" w:cs="Times New Roman"/>
          <w:w w:val="108"/>
          <w:sz w:val="28"/>
          <w:szCs w:val="28"/>
          <w:lang w:val="ru-RU" w:eastAsia="uk-UA"/>
        </w:rPr>
        <w:t>ь</w:t>
      </w:r>
      <w:r w:rsidRPr="00FB5BBF">
        <w:rPr>
          <w:rFonts w:ascii="Times New Roman" w:eastAsia="Times New Roman" w:hAnsi="Times New Roman" w:cs="Times New Roman"/>
          <w:spacing w:val="36"/>
          <w:w w:val="108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годи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н </w:t>
      </w:r>
      <w:r w:rsidRPr="00FB5BBF">
        <w:rPr>
          <w:rFonts w:ascii="Times New Roman" w:eastAsia="Times New Roman" w:hAnsi="Times New Roman" w:cs="Times New Roman"/>
          <w:spacing w:val="-1"/>
          <w:w w:val="110"/>
          <w:sz w:val="28"/>
          <w:szCs w:val="28"/>
          <w:lang w:val="ru-RU" w:eastAsia="uk-UA"/>
        </w:rPr>
        <w:t>ви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ділени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х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н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а </w:t>
      </w:r>
      <w:r w:rsidRPr="00FB5BBF">
        <w:rPr>
          <w:rFonts w:ascii="Times New Roman" w:eastAsia="Times New Roman" w:hAnsi="Times New Roman" w:cs="Times New Roman"/>
          <w:spacing w:val="-1"/>
          <w:w w:val="110"/>
          <w:sz w:val="28"/>
          <w:szCs w:val="28"/>
          <w:lang w:val="ru-RU" w:eastAsia="uk-UA"/>
        </w:rPr>
        <w:t>вивченн</w:t>
      </w:r>
      <w:r w:rsidRPr="00FB5BBF">
        <w:rPr>
          <w:rFonts w:ascii="Times New Roman" w:eastAsia="Times New Roman" w:hAnsi="Times New Roman" w:cs="Times New Roman"/>
          <w:w w:val="110"/>
          <w:sz w:val="28"/>
          <w:szCs w:val="28"/>
          <w:lang w:val="ru-RU" w:eastAsia="uk-UA"/>
        </w:rPr>
        <w:t>я</w:t>
      </w:r>
      <w:r w:rsidRPr="00FB5BBF">
        <w:rPr>
          <w:rFonts w:ascii="Times New Roman" w:eastAsia="Times New Roman" w:hAnsi="Times New Roman" w:cs="Times New Roman"/>
          <w:spacing w:val="32"/>
          <w:w w:val="110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курс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у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з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а </w:t>
      </w:r>
      <w:r w:rsidRPr="00FB5BBF">
        <w:rPr>
          <w:rFonts w:ascii="Times New Roman" w:eastAsia="Times New Roman" w:hAnsi="Times New Roman" w:cs="Times New Roman"/>
          <w:spacing w:val="-1"/>
          <w:w w:val="110"/>
          <w:sz w:val="28"/>
          <w:szCs w:val="28"/>
          <w:lang w:val="ru-RU" w:eastAsia="uk-UA"/>
        </w:rPr>
        <w:t>вибором (факул</w:t>
      </w:r>
      <w:r w:rsidRPr="00FB5BBF">
        <w:rPr>
          <w:rFonts w:ascii="Times New Roman" w:eastAsia="Times New Roman" w:hAnsi="Times New Roman" w:cs="Times New Roman"/>
          <w:spacing w:val="-14"/>
          <w:w w:val="110"/>
          <w:sz w:val="28"/>
          <w:szCs w:val="28"/>
          <w:lang w:val="ru-RU" w:eastAsia="uk-UA"/>
        </w:rPr>
        <w:t>ь</w:t>
      </w:r>
      <w:r w:rsidRPr="00FB5BBF">
        <w:rPr>
          <w:rFonts w:ascii="Times New Roman" w:eastAsia="Times New Roman" w:hAnsi="Times New Roman" w:cs="Times New Roman"/>
          <w:spacing w:val="-1"/>
          <w:w w:val="110"/>
          <w:sz w:val="28"/>
          <w:szCs w:val="28"/>
          <w:lang w:val="ru-RU" w:eastAsia="uk-UA"/>
        </w:rPr>
        <w:t>тативу)</w:t>
      </w:r>
      <w:r w:rsidRPr="00FB5BBF">
        <w:rPr>
          <w:rFonts w:ascii="Times New Roman" w:eastAsia="Times New Roman" w:hAnsi="Times New Roman" w:cs="Times New Roman"/>
          <w:w w:val="110"/>
          <w:sz w:val="28"/>
          <w:szCs w:val="28"/>
          <w:lang w:val="ru-RU" w:eastAsia="uk-UA"/>
        </w:rPr>
        <w:t>,</w:t>
      </w:r>
      <w:r w:rsidRPr="00FB5BBF">
        <w:rPr>
          <w:rFonts w:ascii="Times New Roman" w:eastAsia="Times New Roman" w:hAnsi="Times New Roman" w:cs="Times New Roman"/>
          <w:spacing w:val="35"/>
          <w:w w:val="110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інтерес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и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т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а </w:t>
      </w:r>
      <w:r w:rsidRPr="00FB5BBF">
        <w:rPr>
          <w:rFonts w:ascii="Times New Roman" w:eastAsia="Times New Roman" w:hAnsi="Times New Roman" w:cs="Times New Roman"/>
          <w:spacing w:val="-1"/>
          <w:w w:val="107"/>
          <w:sz w:val="28"/>
          <w:szCs w:val="28"/>
          <w:lang w:val="ru-RU" w:eastAsia="uk-UA"/>
        </w:rPr>
        <w:t xml:space="preserve">здібності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учнів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,</w:t>
      </w:r>
      <w:r w:rsidRPr="00FB5BBF">
        <w:rPr>
          <w:rFonts w:ascii="Times New Roman" w:eastAsia="Times New Roman" w:hAnsi="Times New Roman" w:cs="Times New Roman"/>
          <w:spacing w:val="41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потреб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и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регіон</w:t>
      </w:r>
      <w:r w:rsidRPr="00FB5BBF">
        <w:rPr>
          <w:rFonts w:ascii="Times New Roman" w:eastAsia="Times New Roman" w:hAnsi="Times New Roman" w:cs="Times New Roman"/>
          <w:spacing w:val="-19"/>
          <w:sz w:val="28"/>
          <w:szCs w:val="28"/>
          <w:lang w:val="ru-RU" w:eastAsia="uk-UA"/>
        </w:rPr>
        <w:t>у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, </w:t>
      </w:r>
      <w:r w:rsidRPr="00FB5BBF">
        <w:rPr>
          <w:rFonts w:ascii="Times New Roman" w:eastAsia="Times New Roman" w:hAnsi="Times New Roman" w:cs="Times New Roman"/>
          <w:spacing w:val="-1"/>
          <w:w w:val="108"/>
          <w:sz w:val="28"/>
          <w:szCs w:val="28"/>
          <w:lang w:val="ru-RU" w:eastAsia="uk-UA"/>
        </w:rPr>
        <w:t>можливост</w:t>
      </w:r>
      <w:r w:rsidRPr="00FB5BBF">
        <w:rPr>
          <w:rFonts w:ascii="Times New Roman" w:eastAsia="Times New Roman" w:hAnsi="Times New Roman" w:cs="Times New Roman"/>
          <w:w w:val="108"/>
          <w:sz w:val="28"/>
          <w:szCs w:val="28"/>
          <w:lang w:val="ru-RU" w:eastAsia="uk-UA"/>
        </w:rPr>
        <w:t>і</w:t>
      </w:r>
      <w:r w:rsidRPr="00FB5BBF">
        <w:rPr>
          <w:rFonts w:ascii="Times New Roman" w:eastAsia="Times New Roman" w:hAnsi="Times New Roman" w:cs="Times New Roman"/>
          <w:spacing w:val="21"/>
          <w:w w:val="108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"/>
          <w:w w:val="108"/>
          <w:sz w:val="28"/>
          <w:szCs w:val="28"/>
          <w:lang w:val="ru-RU" w:eastAsia="uk-UA"/>
        </w:rPr>
        <w:t>навчально</w:t>
      </w:r>
      <w:r w:rsidRPr="00FB5BBF">
        <w:rPr>
          <w:rFonts w:ascii="Times New Roman" w:eastAsia="Times New Roman" w:hAnsi="Times New Roman" w:cs="Times New Roman"/>
          <w:spacing w:val="-1"/>
          <w:w w:val="108"/>
          <w:sz w:val="28"/>
          <w:szCs w:val="28"/>
          <w:lang w:val="ru-RU" w:eastAsia="uk-UA"/>
        </w:rPr>
        <w:softHyphen/>
        <w:t>матеріально</w:t>
      </w:r>
      <w:r w:rsidRPr="00FB5BBF">
        <w:rPr>
          <w:rFonts w:ascii="Times New Roman" w:eastAsia="Times New Roman" w:hAnsi="Times New Roman" w:cs="Times New Roman"/>
          <w:w w:val="108"/>
          <w:sz w:val="28"/>
          <w:szCs w:val="28"/>
          <w:lang w:val="ru-RU" w:eastAsia="uk-UA"/>
        </w:rPr>
        <w:t>ї</w:t>
      </w:r>
      <w:r w:rsidRPr="00FB5BBF">
        <w:rPr>
          <w:rFonts w:ascii="Times New Roman" w:eastAsia="Times New Roman" w:hAnsi="Times New Roman" w:cs="Times New Roman"/>
          <w:spacing w:val="14"/>
          <w:w w:val="108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баз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и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закладу освіти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. </w:t>
      </w:r>
      <w:r w:rsidRPr="00FB5BBF">
        <w:rPr>
          <w:rFonts w:ascii="Times New Roman" w:eastAsia="Times New Roman" w:hAnsi="Times New Roman" w:cs="Times New Roman"/>
          <w:spacing w:val="-1"/>
          <w:w w:val="111"/>
          <w:sz w:val="28"/>
          <w:szCs w:val="28"/>
          <w:lang w:val="ru-RU" w:eastAsia="uk-UA"/>
        </w:rPr>
        <w:t>Окре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м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і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розділ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и</w:t>
      </w:r>
      <w:r w:rsidRPr="00FB5BBF">
        <w:rPr>
          <w:rFonts w:ascii="Times New Roman" w:eastAsia="Times New Roman" w:hAnsi="Times New Roman" w:cs="Times New Roman"/>
          <w:spacing w:val="38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"/>
          <w:w w:val="108"/>
          <w:sz w:val="28"/>
          <w:szCs w:val="28"/>
          <w:lang w:val="ru-RU" w:eastAsia="uk-UA"/>
        </w:rPr>
        <w:t>запропоновани</w:t>
      </w:r>
      <w:r w:rsidRPr="00FB5BBF">
        <w:rPr>
          <w:rFonts w:ascii="Times New Roman" w:eastAsia="Times New Roman" w:hAnsi="Times New Roman" w:cs="Times New Roman"/>
          <w:w w:val="108"/>
          <w:sz w:val="28"/>
          <w:szCs w:val="28"/>
          <w:lang w:val="ru-RU" w:eastAsia="uk-UA"/>
        </w:rPr>
        <w:t>х</w:t>
      </w:r>
      <w:r w:rsidRPr="00FB5BBF">
        <w:rPr>
          <w:rFonts w:ascii="Times New Roman" w:eastAsia="Times New Roman" w:hAnsi="Times New Roman" w:cs="Times New Roman"/>
          <w:spacing w:val="29"/>
          <w:w w:val="108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у</w:t>
      </w:r>
      <w:r w:rsidRPr="00FB5BBF">
        <w:rPr>
          <w:rFonts w:ascii="Times New Roman" w:eastAsia="Times New Roman" w:hAnsi="Times New Roman" w:cs="Times New Roman"/>
          <w:spacing w:val="38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"/>
          <w:w w:val="109"/>
          <w:sz w:val="28"/>
          <w:szCs w:val="28"/>
          <w:lang w:val="ru-RU" w:eastAsia="uk-UA"/>
        </w:rPr>
        <w:t>збірника</w:t>
      </w:r>
      <w:r w:rsidRPr="00FB5BBF">
        <w:rPr>
          <w:rFonts w:ascii="Times New Roman" w:eastAsia="Times New Roman" w:hAnsi="Times New Roman" w:cs="Times New Roman"/>
          <w:w w:val="109"/>
          <w:sz w:val="28"/>
          <w:szCs w:val="28"/>
          <w:lang w:val="ru-RU" w:eastAsia="uk-UA"/>
        </w:rPr>
        <w:t>х</w:t>
      </w:r>
      <w:r w:rsidRPr="00FB5BBF">
        <w:rPr>
          <w:rFonts w:ascii="Times New Roman" w:eastAsia="Times New Roman" w:hAnsi="Times New Roman" w:cs="Times New Roman"/>
          <w:spacing w:val="29"/>
          <w:w w:val="109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програ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м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можут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ь</w:t>
      </w:r>
      <w:r w:rsidRPr="00FB5BBF">
        <w:rPr>
          <w:rFonts w:ascii="Times New Roman" w:eastAsia="Times New Roman" w:hAnsi="Times New Roman" w:cs="Times New Roman"/>
          <w:spacing w:val="33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"/>
          <w:w w:val="110"/>
          <w:sz w:val="28"/>
          <w:szCs w:val="28"/>
          <w:lang w:val="ru-RU" w:eastAsia="uk-UA"/>
        </w:rPr>
        <w:lastRenderedPageBreak/>
        <w:t>вивчатис</w:t>
      </w:r>
      <w:r w:rsidRPr="00FB5BBF">
        <w:rPr>
          <w:rFonts w:ascii="Times New Roman" w:eastAsia="Times New Roman" w:hAnsi="Times New Roman" w:cs="Times New Roman"/>
          <w:w w:val="110"/>
          <w:sz w:val="28"/>
          <w:szCs w:val="28"/>
          <w:lang w:val="ru-RU" w:eastAsia="uk-UA"/>
        </w:rPr>
        <w:t>я</w:t>
      </w:r>
      <w:r w:rsidRPr="00FB5BBF">
        <w:rPr>
          <w:rFonts w:ascii="Times New Roman" w:eastAsia="Times New Roman" w:hAnsi="Times New Roman" w:cs="Times New Roman"/>
          <w:spacing w:val="28"/>
          <w:w w:val="110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я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к</w:t>
      </w:r>
      <w:r w:rsidRPr="00FB5BBF">
        <w:rPr>
          <w:rFonts w:ascii="Times New Roman" w:eastAsia="Times New Roman" w:hAnsi="Times New Roman" w:cs="Times New Roman"/>
          <w:spacing w:val="13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"/>
          <w:w w:val="107"/>
          <w:sz w:val="28"/>
          <w:szCs w:val="28"/>
          <w:lang w:val="ru-RU" w:eastAsia="uk-UA"/>
        </w:rPr>
        <w:t>само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стійн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і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курс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и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з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а </w:t>
      </w:r>
      <w:r w:rsidRPr="00FB5BBF">
        <w:rPr>
          <w:rFonts w:ascii="Times New Roman" w:eastAsia="Times New Roman" w:hAnsi="Times New Roman" w:cs="Times New Roman"/>
          <w:spacing w:val="-1"/>
          <w:w w:val="107"/>
          <w:sz w:val="28"/>
          <w:szCs w:val="28"/>
          <w:lang w:val="ru-RU" w:eastAsia="uk-UA"/>
        </w:rPr>
        <w:t>вибором.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Слі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д </w:t>
      </w:r>
      <w:r w:rsidRPr="00FB5BBF">
        <w:rPr>
          <w:rFonts w:ascii="Times New Roman" w:eastAsia="Times New Roman" w:hAnsi="Times New Roman" w:cs="Times New Roman"/>
          <w:spacing w:val="-1"/>
          <w:w w:val="109"/>
          <w:sz w:val="28"/>
          <w:szCs w:val="28"/>
          <w:lang w:val="ru-RU" w:eastAsia="uk-UA"/>
        </w:rPr>
        <w:t>зазначити</w:t>
      </w:r>
      <w:r w:rsidRPr="00FB5BBF">
        <w:rPr>
          <w:rFonts w:ascii="Times New Roman" w:eastAsia="Times New Roman" w:hAnsi="Times New Roman" w:cs="Times New Roman"/>
          <w:w w:val="109"/>
          <w:sz w:val="28"/>
          <w:szCs w:val="28"/>
          <w:lang w:val="ru-RU" w:eastAsia="uk-UA"/>
        </w:rPr>
        <w:t>,</w:t>
      </w:r>
      <w:r w:rsidRPr="00FB5BBF">
        <w:rPr>
          <w:rFonts w:ascii="Times New Roman" w:eastAsia="Times New Roman" w:hAnsi="Times New Roman" w:cs="Times New Roman"/>
          <w:spacing w:val="6"/>
          <w:w w:val="109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щ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о</w:t>
      </w:r>
      <w:r w:rsidRPr="00FB5BBF">
        <w:rPr>
          <w:rFonts w:ascii="Times New Roman" w:eastAsia="Times New Roman" w:hAnsi="Times New Roman" w:cs="Times New Roman"/>
          <w:spacing w:val="22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"/>
          <w:w w:val="108"/>
          <w:sz w:val="28"/>
          <w:szCs w:val="28"/>
          <w:lang w:val="ru-RU" w:eastAsia="uk-UA"/>
        </w:rPr>
        <w:t>навчальн</w:t>
      </w:r>
      <w:r w:rsidRPr="00FB5BBF">
        <w:rPr>
          <w:rFonts w:ascii="Times New Roman" w:eastAsia="Times New Roman" w:hAnsi="Times New Roman" w:cs="Times New Roman"/>
          <w:w w:val="108"/>
          <w:sz w:val="28"/>
          <w:szCs w:val="28"/>
          <w:lang w:val="ru-RU" w:eastAsia="uk-UA"/>
        </w:rPr>
        <w:t>і</w:t>
      </w:r>
      <w:r w:rsidRPr="00FB5BBF">
        <w:rPr>
          <w:rFonts w:ascii="Times New Roman" w:eastAsia="Times New Roman" w:hAnsi="Times New Roman" w:cs="Times New Roman"/>
          <w:spacing w:val="14"/>
          <w:w w:val="108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"/>
          <w:w w:val="108"/>
          <w:sz w:val="28"/>
          <w:szCs w:val="28"/>
          <w:lang w:val="ru-RU" w:eastAsia="uk-UA"/>
        </w:rPr>
        <w:t>програм</w:t>
      </w:r>
      <w:r w:rsidRPr="00FB5BBF">
        <w:rPr>
          <w:rFonts w:ascii="Times New Roman" w:eastAsia="Times New Roman" w:hAnsi="Times New Roman" w:cs="Times New Roman"/>
          <w:w w:val="108"/>
          <w:sz w:val="28"/>
          <w:szCs w:val="28"/>
          <w:lang w:val="ru-RU" w:eastAsia="uk-UA"/>
        </w:rPr>
        <w:t>и</w:t>
      </w:r>
      <w:r w:rsidRPr="00FB5BBF">
        <w:rPr>
          <w:rFonts w:ascii="Times New Roman" w:eastAsia="Times New Roman" w:hAnsi="Times New Roman" w:cs="Times New Roman"/>
          <w:spacing w:val="7"/>
          <w:w w:val="108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курсі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</w:t>
      </w:r>
      <w:r w:rsidRPr="00FB5BBF">
        <w:rPr>
          <w:rFonts w:ascii="Times New Roman" w:eastAsia="Times New Roman" w:hAnsi="Times New Roman" w:cs="Times New Roman"/>
          <w:spacing w:val="8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з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а</w:t>
      </w:r>
      <w:r w:rsidRPr="00FB5BBF">
        <w:rPr>
          <w:rFonts w:ascii="Times New Roman" w:eastAsia="Times New Roman" w:hAnsi="Times New Roman" w:cs="Times New Roman"/>
          <w:spacing w:val="24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виборо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м</w:t>
      </w:r>
      <w:r w:rsidRPr="00FB5BBF">
        <w:rPr>
          <w:rFonts w:ascii="Times New Roman" w:eastAsia="Times New Roman" w:hAnsi="Times New Roman" w:cs="Times New Roman"/>
          <w:spacing w:val="16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можн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а </w:t>
      </w:r>
      <w:r w:rsidRPr="00FB5BBF">
        <w:rPr>
          <w:rFonts w:ascii="Times New Roman" w:eastAsia="Times New Roman" w:hAnsi="Times New Roman" w:cs="Times New Roman"/>
          <w:spacing w:val="-1"/>
          <w:w w:val="109"/>
          <w:sz w:val="28"/>
          <w:szCs w:val="28"/>
          <w:lang w:val="ru-RU" w:eastAsia="uk-UA"/>
        </w:rPr>
        <w:t>використовуват</w:t>
      </w:r>
      <w:r w:rsidRPr="00FB5BBF">
        <w:rPr>
          <w:rFonts w:ascii="Times New Roman" w:eastAsia="Times New Roman" w:hAnsi="Times New Roman" w:cs="Times New Roman"/>
          <w:w w:val="109"/>
          <w:sz w:val="28"/>
          <w:szCs w:val="28"/>
          <w:lang w:val="ru-RU" w:eastAsia="uk-UA"/>
        </w:rPr>
        <w:t>и</w:t>
      </w:r>
      <w:r w:rsidRPr="00FB5BBF">
        <w:rPr>
          <w:rFonts w:ascii="Times New Roman" w:eastAsia="Times New Roman" w:hAnsi="Times New Roman" w:cs="Times New Roman"/>
          <w:spacing w:val="32"/>
          <w:w w:val="109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тако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ж</w:t>
      </w:r>
      <w:r w:rsidRPr="00FB5BBF">
        <w:rPr>
          <w:rFonts w:ascii="Times New Roman" w:eastAsia="Times New Roman" w:hAnsi="Times New Roman" w:cs="Times New Roman"/>
          <w:spacing w:val="31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дл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я </w:t>
      </w:r>
      <w:r w:rsidRPr="00FB5BBF">
        <w:rPr>
          <w:rFonts w:ascii="Times New Roman" w:eastAsia="Times New Roman" w:hAnsi="Times New Roman" w:cs="Times New Roman"/>
          <w:spacing w:val="-1"/>
          <w:w w:val="109"/>
          <w:sz w:val="28"/>
          <w:szCs w:val="28"/>
          <w:lang w:val="ru-RU" w:eastAsia="uk-UA"/>
        </w:rPr>
        <w:t>проведенн</w:t>
      </w:r>
      <w:r w:rsidRPr="00FB5BBF">
        <w:rPr>
          <w:rFonts w:ascii="Times New Roman" w:eastAsia="Times New Roman" w:hAnsi="Times New Roman" w:cs="Times New Roman"/>
          <w:w w:val="109"/>
          <w:sz w:val="28"/>
          <w:szCs w:val="28"/>
          <w:lang w:val="ru-RU" w:eastAsia="uk-UA"/>
        </w:rPr>
        <w:t>я</w:t>
      </w:r>
      <w:r w:rsidRPr="00FB5BBF">
        <w:rPr>
          <w:rFonts w:ascii="Times New Roman" w:eastAsia="Times New Roman" w:hAnsi="Times New Roman" w:cs="Times New Roman"/>
          <w:spacing w:val="32"/>
          <w:w w:val="109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"/>
          <w:w w:val="109"/>
          <w:sz w:val="28"/>
          <w:szCs w:val="28"/>
          <w:lang w:val="ru-RU" w:eastAsia="uk-UA"/>
        </w:rPr>
        <w:t>факул</w:t>
      </w:r>
      <w:r w:rsidRPr="00FB5BBF">
        <w:rPr>
          <w:rFonts w:ascii="Times New Roman" w:eastAsia="Times New Roman" w:hAnsi="Times New Roman" w:cs="Times New Roman"/>
          <w:spacing w:val="-14"/>
          <w:w w:val="109"/>
          <w:sz w:val="28"/>
          <w:szCs w:val="28"/>
          <w:lang w:val="ru-RU" w:eastAsia="uk-UA"/>
        </w:rPr>
        <w:t>ь</w:t>
      </w:r>
      <w:r w:rsidRPr="00FB5BBF">
        <w:rPr>
          <w:rFonts w:ascii="Times New Roman" w:eastAsia="Times New Roman" w:hAnsi="Times New Roman" w:cs="Times New Roman"/>
          <w:spacing w:val="-1"/>
          <w:w w:val="109"/>
          <w:sz w:val="28"/>
          <w:szCs w:val="28"/>
          <w:lang w:val="ru-RU" w:eastAsia="uk-UA"/>
        </w:rPr>
        <w:t>тативни</w:t>
      </w:r>
      <w:r w:rsidRPr="00FB5BBF">
        <w:rPr>
          <w:rFonts w:ascii="Times New Roman" w:eastAsia="Times New Roman" w:hAnsi="Times New Roman" w:cs="Times New Roman"/>
          <w:w w:val="109"/>
          <w:sz w:val="28"/>
          <w:szCs w:val="28"/>
          <w:lang w:val="ru-RU" w:eastAsia="uk-UA"/>
        </w:rPr>
        <w:t>х</w:t>
      </w:r>
      <w:r w:rsidRPr="00FB5BBF">
        <w:rPr>
          <w:rFonts w:ascii="Times New Roman" w:eastAsia="Times New Roman" w:hAnsi="Times New Roman" w:cs="Times New Roman"/>
          <w:spacing w:val="43"/>
          <w:w w:val="109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занят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ь</w:t>
      </w:r>
      <w:r w:rsidRPr="00FB5BBF">
        <w:rPr>
          <w:rFonts w:ascii="Times New Roman" w:eastAsia="Times New Roman" w:hAnsi="Times New Roman" w:cs="Times New Roman"/>
          <w:spacing w:val="1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</w:t>
      </w:r>
      <w:r w:rsidRPr="00FB5BBF">
        <w:rPr>
          <w:rFonts w:ascii="Times New Roman" w:eastAsia="Times New Roman" w:hAnsi="Times New Roman" w:cs="Times New Roman"/>
          <w:spacing w:val="38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навпаки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, </w:t>
      </w:r>
      <w:r w:rsidRPr="00FB5BBF">
        <w:rPr>
          <w:rFonts w:ascii="Times New Roman" w:eastAsia="Times New Roman" w:hAnsi="Times New Roman" w:cs="Times New Roman"/>
          <w:spacing w:val="-1"/>
          <w:w w:val="108"/>
          <w:sz w:val="28"/>
          <w:szCs w:val="28"/>
          <w:lang w:val="ru-RU" w:eastAsia="uk-UA"/>
        </w:rPr>
        <w:t xml:space="preserve">програми </w:t>
      </w:r>
      <w:r w:rsidRPr="00FB5BBF">
        <w:rPr>
          <w:rFonts w:ascii="Times New Roman" w:eastAsia="Times New Roman" w:hAnsi="Times New Roman" w:cs="Times New Roman"/>
          <w:spacing w:val="-1"/>
          <w:w w:val="110"/>
          <w:sz w:val="28"/>
          <w:szCs w:val="28"/>
          <w:lang w:val="ru-RU" w:eastAsia="uk-UA"/>
        </w:rPr>
        <w:t>факул</w:t>
      </w:r>
      <w:r w:rsidRPr="00FB5BBF">
        <w:rPr>
          <w:rFonts w:ascii="Times New Roman" w:eastAsia="Times New Roman" w:hAnsi="Times New Roman" w:cs="Times New Roman"/>
          <w:spacing w:val="-14"/>
          <w:w w:val="110"/>
          <w:sz w:val="28"/>
          <w:szCs w:val="28"/>
          <w:lang w:val="ru-RU" w:eastAsia="uk-UA"/>
        </w:rPr>
        <w:t>ь</w:t>
      </w:r>
      <w:r w:rsidRPr="00FB5BBF">
        <w:rPr>
          <w:rFonts w:ascii="Times New Roman" w:eastAsia="Times New Roman" w:hAnsi="Times New Roman" w:cs="Times New Roman"/>
          <w:spacing w:val="-1"/>
          <w:w w:val="110"/>
          <w:sz w:val="28"/>
          <w:szCs w:val="28"/>
          <w:lang w:val="ru-RU" w:eastAsia="uk-UA"/>
        </w:rPr>
        <w:t>тативі</w:t>
      </w:r>
      <w:r w:rsidRPr="00FB5BBF">
        <w:rPr>
          <w:rFonts w:ascii="Times New Roman" w:eastAsia="Times New Roman" w:hAnsi="Times New Roman" w:cs="Times New Roman"/>
          <w:w w:val="110"/>
          <w:sz w:val="28"/>
          <w:szCs w:val="28"/>
          <w:lang w:val="ru-RU" w:eastAsia="uk-UA"/>
        </w:rPr>
        <w:t>в</w:t>
      </w:r>
      <w:r w:rsidRPr="00FB5BBF">
        <w:rPr>
          <w:rFonts w:ascii="Times New Roman" w:eastAsia="Times New Roman" w:hAnsi="Times New Roman" w:cs="Times New Roman"/>
          <w:spacing w:val="35"/>
          <w:w w:val="110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можн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а </w:t>
      </w:r>
      <w:r w:rsidRPr="00FB5BBF">
        <w:rPr>
          <w:rFonts w:ascii="Times New Roman" w:eastAsia="Times New Roman" w:hAnsi="Times New Roman" w:cs="Times New Roman"/>
          <w:spacing w:val="-1"/>
          <w:w w:val="109"/>
          <w:sz w:val="28"/>
          <w:szCs w:val="28"/>
          <w:lang w:val="ru-RU" w:eastAsia="uk-UA"/>
        </w:rPr>
        <w:t>використовуват</w:t>
      </w:r>
      <w:r w:rsidRPr="00FB5BBF">
        <w:rPr>
          <w:rFonts w:ascii="Times New Roman" w:eastAsia="Times New Roman" w:hAnsi="Times New Roman" w:cs="Times New Roman"/>
          <w:w w:val="109"/>
          <w:sz w:val="28"/>
          <w:szCs w:val="28"/>
          <w:lang w:val="ru-RU" w:eastAsia="uk-UA"/>
        </w:rPr>
        <w:t>и</w:t>
      </w:r>
      <w:r w:rsidRPr="00FB5BBF">
        <w:rPr>
          <w:rFonts w:ascii="Times New Roman" w:eastAsia="Times New Roman" w:hAnsi="Times New Roman" w:cs="Times New Roman"/>
          <w:spacing w:val="34"/>
          <w:w w:val="109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дл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я</w:t>
      </w:r>
      <w:r w:rsidRPr="00FB5BBF">
        <w:rPr>
          <w:rFonts w:ascii="Times New Roman" w:eastAsia="Times New Roman" w:hAnsi="Times New Roman" w:cs="Times New Roman"/>
          <w:spacing w:val="24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"/>
          <w:w w:val="110"/>
          <w:sz w:val="28"/>
          <w:szCs w:val="28"/>
          <w:lang w:val="ru-RU" w:eastAsia="uk-UA"/>
        </w:rPr>
        <w:t>викладанн</w:t>
      </w:r>
      <w:r w:rsidRPr="00FB5BBF">
        <w:rPr>
          <w:rFonts w:ascii="Times New Roman" w:eastAsia="Times New Roman" w:hAnsi="Times New Roman" w:cs="Times New Roman"/>
          <w:w w:val="110"/>
          <w:sz w:val="28"/>
          <w:szCs w:val="28"/>
          <w:lang w:val="ru-RU" w:eastAsia="uk-UA"/>
        </w:rPr>
        <w:t>я</w:t>
      </w:r>
      <w:r w:rsidRPr="00FB5BBF">
        <w:rPr>
          <w:rFonts w:ascii="Times New Roman" w:eastAsia="Times New Roman" w:hAnsi="Times New Roman" w:cs="Times New Roman"/>
          <w:spacing w:val="33"/>
          <w:w w:val="110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курсі</w:t>
      </w:r>
      <w:proofErr w:type="gramStart"/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</w:t>
      </w:r>
      <w:proofErr w:type="gramEnd"/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Pr="00FB5BB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  <w:t>з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а </w:t>
      </w:r>
      <w:r w:rsidRPr="00FB5BBF">
        <w:rPr>
          <w:rFonts w:ascii="Times New Roman" w:eastAsia="Times New Roman" w:hAnsi="Times New Roman" w:cs="Times New Roman"/>
          <w:spacing w:val="-1"/>
          <w:w w:val="107"/>
          <w:sz w:val="28"/>
          <w:szCs w:val="28"/>
          <w:lang w:val="ru-RU" w:eastAsia="uk-UA"/>
        </w:rPr>
        <w:t>вибором.</w:t>
      </w:r>
    </w:p>
    <w:p w:rsidR="00FB5BBF" w:rsidRPr="00FB5BBF" w:rsidRDefault="00FB5BBF" w:rsidP="00FB5BBF">
      <w:pPr>
        <w:widowControl w:val="0"/>
        <w:tabs>
          <w:tab w:val="left" w:pos="454"/>
          <w:tab w:val="left" w:pos="907"/>
          <w:tab w:val="left" w:pos="1361"/>
          <w:tab w:val="left" w:pos="1814"/>
          <w:tab w:val="left" w:pos="2268"/>
          <w:tab w:val="left" w:pos="2721"/>
          <w:tab w:val="left" w:pos="3175"/>
          <w:tab w:val="left" w:pos="3628"/>
          <w:tab w:val="left" w:pos="4082"/>
          <w:tab w:val="left" w:pos="4535"/>
          <w:tab w:val="left" w:pos="4989"/>
          <w:tab w:val="left" w:pos="5443"/>
          <w:tab w:val="left" w:pos="5896"/>
          <w:tab w:val="left" w:pos="6350"/>
          <w:tab w:val="left" w:pos="6803"/>
          <w:tab w:val="left" w:pos="7257"/>
        </w:tabs>
        <w:autoSpaceDE w:val="0"/>
        <w:autoSpaceDN w:val="0"/>
        <w:spacing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uk-UA"/>
        </w:rPr>
      </w:pP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В освітньому процесі заклади загальної середньої освіти можуть використовувати лише навчальну літературу, що має гриф МОН України або схвалена відповідною комісією Науково-методичної ради з питань освіти Міністерства освіти і науки України. Перелік цієї навчальної літератури постійно оновлюється, його розміщено за посиланням </w:t>
      </w:r>
      <w:hyperlink r:id="rId10" w:history="1">
        <w:r w:rsidRPr="00FB5BBF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val="en-US" w:eastAsia="ru-RU"/>
          </w:rPr>
          <w:t>https</w:t>
        </w:r>
        <w:r w:rsidRPr="00FB5BBF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val="ru-RU" w:eastAsia="ru-RU"/>
          </w:rPr>
          <w:t>://</w:t>
        </w:r>
        <w:r w:rsidRPr="00FB5BBF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val="en-US" w:eastAsia="ru-RU"/>
          </w:rPr>
          <w:t>goo</w:t>
        </w:r>
        <w:r w:rsidRPr="00FB5BBF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val="ru-RU" w:eastAsia="ru-RU"/>
          </w:rPr>
          <w:t>.</w:t>
        </w:r>
        <w:r w:rsidRPr="00FB5BBF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val="en-US" w:eastAsia="ru-RU"/>
          </w:rPr>
          <w:t>gl</w:t>
        </w:r>
        <w:r w:rsidRPr="00FB5BBF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val="ru-RU" w:eastAsia="ru-RU"/>
          </w:rPr>
          <w:t>/</w:t>
        </w:r>
        <w:r w:rsidRPr="00FB5BBF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val="en-US" w:eastAsia="ru-RU"/>
          </w:rPr>
          <w:t>TnGiJX</w:t>
        </w:r>
      </w:hyperlink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</w:p>
    <w:p w:rsidR="00FB5BBF" w:rsidRPr="00FB5BBF" w:rsidRDefault="00FB5BBF" w:rsidP="00FB5B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Починаючи з </w:t>
      </w:r>
      <w:r w:rsidRPr="00FB5BBF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2019/2020 навчального року, навчання хі</w:t>
      </w:r>
      <w:proofErr w:type="gramStart"/>
      <w:r w:rsidRPr="00FB5BBF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м</w:t>
      </w:r>
      <w:proofErr w:type="gramEnd"/>
      <w:r w:rsidRPr="00FB5BBF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ії в 11 класі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закладів загальної середньої освіти здійснюватиметься за новими, розробленими на компетентнісних засадах, навчальними програмами, які відповідають 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Концепції реалізації державної політики у сфері реформування загальної середньої освіти «Нова українська школа».</w:t>
      </w:r>
    </w:p>
    <w:p w:rsidR="00FB5BBF" w:rsidRPr="00FB5BBF" w:rsidRDefault="00FB5BBF" w:rsidP="00FB5BB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Навчальні програми містять перелік очікуваних результатів навчання – це орієнтир вчителя на досягнення мети освітнього процесу на відповідному змі</w:t>
      </w:r>
      <w:proofErr w:type="gramStart"/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</w:t>
      </w:r>
      <w:proofErr w:type="gramEnd"/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і зазначених тем програми. Така структура навчальної програми полегшить планування цілей і завдань уроків, дасть змогу виробити адекватні методичні </w:t>
      </w:r>
      <w:proofErr w:type="gramStart"/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ідходи до проведення навчальних занять, поточного й тематичного оцінювання.</w:t>
      </w:r>
    </w:p>
    <w:p w:rsidR="00FB5BBF" w:rsidRPr="00FB5BBF" w:rsidRDefault="00FB5BBF" w:rsidP="00FB5BB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Отже, основним завданням </w:t>
      </w:r>
      <w:proofErr w:type="gramStart"/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кожного</w:t>
      </w:r>
      <w:proofErr w:type="gramEnd"/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уроку має стати досягнення певного результату навчання, тобто набуття, формування чи розвиток учнем визначених навчальною програмою умінь, навичок, ставлень, цінностей, зазначених у відповідному структурному складнику програми. А відтак мають змінитися </w:t>
      </w:r>
      <w:proofErr w:type="gramStart"/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ідходи до конструювання і проведення навчальних занять. Від трансляції готових знань учитель має перейти до методик, які дозволять учням самостійно добувати знання у ході навчальної діяльності; формувати уміння їх застосовувати у </w:t>
      </w:r>
      <w:proofErr w:type="gramStart"/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</w:t>
      </w:r>
      <w:proofErr w:type="gramEnd"/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ізних ситуаціях, генерувати і продукувати ідеї або нові знання; висловлювати власну точку зору щодо певних процесів чи явищ тощо.</w:t>
      </w:r>
    </w:p>
    <w:p w:rsidR="00FB5BBF" w:rsidRPr="00FB5BBF" w:rsidRDefault="00FB5BBF" w:rsidP="00FB5B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 </w:t>
      </w:r>
      <w:proofErr w:type="gramStart"/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новою</w:t>
      </w:r>
      <w:proofErr w:type="gramEnd"/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навчальною програмою з хімії </w:t>
      </w:r>
      <w:r w:rsidRPr="00FB5BB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 11 класі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вивчатимуться неорганічні речовини й тема з узагальнення знань. </w:t>
      </w:r>
    </w:p>
    <w:p w:rsidR="00FB5BBF" w:rsidRPr="00FB5BBF" w:rsidRDefault="00FB5BBF" w:rsidP="00FB5BBF">
      <w:pPr>
        <w:spacing w:after="0" w:line="240" w:lineRule="auto"/>
        <w:ind w:firstLine="68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 w:eastAsia="uk-UA"/>
        </w:rPr>
      </w:pPr>
      <w:proofErr w:type="gramStart"/>
      <w:r w:rsidRPr="00FB5BB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</w:t>
      </w:r>
      <w:proofErr w:type="gramEnd"/>
      <w:r w:rsidRPr="00FB5BB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івень стандарту.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B5BBF">
        <w:rPr>
          <w:rFonts w:ascii="Times New Roman" w:eastAsia="Arial Unicode MS" w:hAnsi="Times New Roman" w:cs="Times New Roman"/>
          <w:sz w:val="28"/>
          <w:szCs w:val="28"/>
          <w:lang w:val="ru-RU" w:eastAsia="uk-UA"/>
        </w:rPr>
        <w:t xml:space="preserve">В 11 класі поглиблюються знання із загальної хімії і хімії неорганічних речовин, набуті в основній школі. Вивчається хімія неметалічних і металічних елементів згідно з будовою їхніх атомів та місцем у періодичній системі хімічних елементів. </w:t>
      </w:r>
      <w:proofErr w:type="gramStart"/>
      <w:r w:rsidRPr="00FB5BBF">
        <w:rPr>
          <w:rFonts w:ascii="Times New Roman" w:eastAsia="Arial Unicode MS" w:hAnsi="Times New Roman" w:cs="Times New Roman"/>
          <w:sz w:val="28"/>
          <w:szCs w:val="28"/>
          <w:lang w:val="ru-RU" w:eastAsia="uk-UA"/>
        </w:rPr>
        <w:t>Посл</w:t>
      </w:r>
      <w:proofErr w:type="gramEnd"/>
      <w:r w:rsidRPr="00FB5BBF">
        <w:rPr>
          <w:rFonts w:ascii="Times New Roman" w:eastAsia="Arial Unicode MS" w:hAnsi="Times New Roman" w:cs="Times New Roman"/>
          <w:sz w:val="28"/>
          <w:szCs w:val="28"/>
          <w:lang w:val="ru-RU" w:eastAsia="uk-UA"/>
        </w:rPr>
        <w:t>ідовно вивчаються фізичні й хімічні властивості найважливіших сполук елементів (з якими учні зустрічаються у побуті, довкіллі), правила поводження з ними, одержання та використання їх.</w:t>
      </w:r>
    </w:p>
    <w:p w:rsidR="00FB5BBF" w:rsidRPr="00FB5BBF" w:rsidRDefault="00FB5BBF" w:rsidP="00FB5B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/>
          <w:sz w:val="28"/>
          <w:szCs w:val="28"/>
          <w:lang w:val="ru-RU" w:eastAsia="uk-UA"/>
        </w:rPr>
      </w:pPr>
      <w:r w:rsidRPr="00FB5BBF">
        <w:rPr>
          <w:rFonts w:ascii="Times New Roman" w:eastAsia="Arial Unicode MS" w:hAnsi="Times New Roman" w:cs="Times New Roman"/>
          <w:sz w:val="28"/>
          <w:szCs w:val="28"/>
          <w:lang w:val="ru-RU" w:eastAsia="uk-UA"/>
        </w:rPr>
        <w:t xml:space="preserve">Тема «Хімія і прогрес людства», якою закінчується курс хімії, має узагальнювальний характер. Розкривається роль хімії у створенні нових </w:t>
      </w:r>
      <w:proofErr w:type="gramStart"/>
      <w:r w:rsidRPr="00FB5BBF">
        <w:rPr>
          <w:rFonts w:ascii="Times New Roman" w:eastAsia="Arial Unicode MS" w:hAnsi="Times New Roman" w:cs="Times New Roman"/>
          <w:sz w:val="28"/>
          <w:szCs w:val="28"/>
          <w:lang w:val="ru-RU" w:eastAsia="uk-UA"/>
        </w:rPr>
        <w:t>матер</w:t>
      </w:r>
      <w:proofErr w:type="gramEnd"/>
      <w:r w:rsidRPr="00FB5BBF">
        <w:rPr>
          <w:rFonts w:ascii="Times New Roman" w:eastAsia="Arial Unicode MS" w:hAnsi="Times New Roman" w:cs="Times New Roman"/>
          <w:sz w:val="28"/>
          <w:szCs w:val="28"/>
          <w:lang w:val="ru-RU" w:eastAsia="uk-UA"/>
        </w:rPr>
        <w:t xml:space="preserve">іалів, розвитку нових напрямів технологій, розв’язанні продовольчої, сировинної, енергетичної, екологічної проблем. Узагальнюються </w:t>
      </w:r>
      <w:proofErr w:type="gramStart"/>
      <w:r w:rsidRPr="00FB5BBF">
        <w:rPr>
          <w:rFonts w:ascii="Times New Roman" w:eastAsia="Arial Unicode MS" w:hAnsi="Times New Roman" w:cs="Times New Roman"/>
          <w:sz w:val="28"/>
          <w:szCs w:val="28"/>
          <w:lang w:val="ru-RU" w:eastAsia="uk-UA"/>
        </w:rPr>
        <w:t>св</w:t>
      </w:r>
      <w:proofErr w:type="gramEnd"/>
      <w:r w:rsidRPr="00FB5BBF">
        <w:rPr>
          <w:rFonts w:ascii="Times New Roman" w:eastAsia="Arial Unicode MS" w:hAnsi="Times New Roman" w:cs="Times New Roman"/>
          <w:sz w:val="28"/>
          <w:szCs w:val="28"/>
          <w:lang w:val="ru-RU" w:eastAsia="uk-UA"/>
        </w:rPr>
        <w:t>ітоглядні питання щодо місця хімії поміж інших наук про природу</w:t>
      </w:r>
      <w:r w:rsidRPr="00FB5BBF">
        <w:rPr>
          <w:rFonts w:ascii="Times New Roman" w:eastAsia="Arial Unicode MS" w:hAnsi="Times New Roman" w:cs="Times New Roman"/>
          <w:b/>
          <w:sz w:val="28"/>
          <w:szCs w:val="28"/>
          <w:lang w:val="ru-RU" w:eastAsia="uk-UA"/>
        </w:rPr>
        <w:t>.</w:t>
      </w:r>
    </w:p>
    <w:p w:rsidR="00FB5BBF" w:rsidRPr="00FB5BBF" w:rsidRDefault="00FB5BBF" w:rsidP="00FB5B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/>
          <w:sz w:val="28"/>
          <w:szCs w:val="28"/>
          <w:lang w:val="ru-RU" w:eastAsia="uk-UA"/>
        </w:rPr>
      </w:pPr>
      <w:r w:rsidRPr="00FB5BBF">
        <w:rPr>
          <w:rFonts w:ascii="Times New Roman" w:eastAsia="Arial Unicode MS" w:hAnsi="Times New Roman" w:cs="Times New Roman"/>
          <w:sz w:val="28"/>
          <w:szCs w:val="28"/>
          <w:lang w:val="ru-RU" w:eastAsia="uk-UA"/>
        </w:rPr>
        <w:t xml:space="preserve">Завершується вивчення хімії ознайомленням із зеленою хімією як новою філософією сучасного розвитку хімічної індустрії, наукових </w:t>
      </w:r>
      <w:proofErr w:type="gramStart"/>
      <w:r w:rsidRPr="00FB5BBF">
        <w:rPr>
          <w:rFonts w:ascii="Times New Roman" w:eastAsia="Arial Unicode MS" w:hAnsi="Times New Roman" w:cs="Times New Roman"/>
          <w:sz w:val="28"/>
          <w:szCs w:val="28"/>
          <w:lang w:val="ru-RU" w:eastAsia="uk-UA"/>
        </w:rPr>
        <w:t>досл</w:t>
      </w:r>
      <w:proofErr w:type="gramEnd"/>
      <w:r w:rsidRPr="00FB5BBF">
        <w:rPr>
          <w:rFonts w:ascii="Times New Roman" w:eastAsia="Arial Unicode MS" w:hAnsi="Times New Roman" w:cs="Times New Roman"/>
          <w:sz w:val="28"/>
          <w:szCs w:val="28"/>
          <w:lang w:val="ru-RU" w:eastAsia="uk-UA"/>
        </w:rPr>
        <w:t xml:space="preserve">іджень та світогляду молодого покоління хіміків. Її завдання – </w:t>
      </w:r>
      <w:r w:rsidRPr="00FB5BBF">
        <w:rPr>
          <w:rFonts w:ascii="Times New Roman" w:eastAsia="Arial Unicode MS" w:hAnsi="Times New Roman" w:cs="Times New Roman"/>
          <w:sz w:val="28"/>
          <w:szCs w:val="28"/>
          <w:shd w:val="clear" w:color="auto" w:fill="FFFFFF"/>
          <w:lang w:val="ru-RU" w:eastAsia="uk-UA"/>
        </w:rPr>
        <w:t xml:space="preserve">допомогти людству у відборі таких вихідних матеріалів і схем технологічних процесів, які взагалі </w:t>
      </w:r>
      <w:r w:rsidRPr="00FB5BBF">
        <w:rPr>
          <w:rFonts w:ascii="Times New Roman" w:eastAsia="Arial Unicode MS" w:hAnsi="Times New Roman" w:cs="Times New Roman"/>
          <w:sz w:val="28"/>
          <w:szCs w:val="28"/>
          <w:shd w:val="clear" w:color="auto" w:fill="FFFFFF"/>
          <w:lang w:val="ru-RU" w:eastAsia="uk-UA"/>
        </w:rPr>
        <w:lastRenderedPageBreak/>
        <w:t>виключають використання будь-яких шкідливих вихідних речовин або їх утворення в процесі виробництва/використання хі</w:t>
      </w:r>
      <w:proofErr w:type="gramStart"/>
      <w:r w:rsidRPr="00FB5BBF">
        <w:rPr>
          <w:rFonts w:ascii="Times New Roman" w:eastAsia="Arial Unicode MS" w:hAnsi="Times New Roman" w:cs="Times New Roman"/>
          <w:sz w:val="28"/>
          <w:szCs w:val="28"/>
          <w:shd w:val="clear" w:color="auto" w:fill="FFFFFF"/>
          <w:lang w:val="ru-RU" w:eastAsia="uk-UA"/>
        </w:rPr>
        <w:t>м</w:t>
      </w:r>
      <w:proofErr w:type="gramEnd"/>
      <w:r w:rsidRPr="00FB5BBF">
        <w:rPr>
          <w:rFonts w:ascii="Times New Roman" w:eastAsia="Arial Unicode MS" w:hAnsi="Times New Roman" w:cs="Times New Roman"/>
          <w:sz w:val="28"/>
          <w:szCs w:val="28"/>
          <w:shd w:val="clear" w:color="auto" w:fill="FFFFFF"/>
          <w:lang w:val="ru-RU" w:eastAsia="uk-UA"/>
        </w:rPr>
        <w:t xml:space="preserve">ічної продукції. </w:t>
      </w:r>
    </w:p>
    <w:p w:rsidR="00FB5BBF" w:rsidRPr="00FB5BBF" w:rsidRDefault="00FB5BBF" w:rsidP="00FB5BBF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 w:eastAsia="uk-UA"/>
        </w:rPr>
      </w:pPr>
      <w:r w:rsidRPr="00FB5BBF">
        <w:rPr>
          <w:rFonts w:ascii="Times New Roman" w:eastAsia="Arial Unicode MS" w:hAnsi="Times New Roman" w:cs="Times New Roman"/>
          <w:sz w:val="28"/>
          <w:szCs w:val="28"/>
          <w:lang w:val="ru-RU" w:eastAsia="uk-UA"/>
        </w:rPr>
        <w:t xml:space="preserve">Звертаємо увагу, що відповідно до «Програми з хімії для 10–11 класів закладів загальної середньої освіти. </w:t>
      </w:r>
      <w:proofErr w:type="gramStart"/>
      <w:r w:rsidRPr="00FB5BBF">
        <w:rPr>
          <w:rFonts w:ascii="Times New Roman" w:eastAsia="Arial Unicode MS" w:hAnsi="Times New Roman" w:cs="Times New Roman"/>
          <w:sz w:val="28"/>
          <w:szCs w:val="28"/>
          <w:lang w:val="ru-RU" w:eastAsia="uk-UA"/>
        </w:rPr>
        <w:t>Р</w:t>
      </w:r>
      <w:proofErr w:type="gramEnd"/>
      <w:r w:rsidRPr="00FB5BBF">
        <w:rPr>
          <w:rFonts w:ascii="Times New Roman" w:eastAsia="Arial Unicode MS" w:hAnsi="Times New Roman" w:cs="Times New Roman"/>
          <w:sz w:val="28"/>
          <w:szCs w:val="28"/>
          <w:lang w:val="ru-RU" w:eastAsia="uk-UA"/>
        </w:rPr>
        <w:t xml:space="preserve">івень стандарту» в 11 класі на рівні стандарту не передбачено розгляд питань щодо електронних та графічних електронних формул, валентних можливостей та ступенів окиснення </w:t>
      </w:r>
      <w:r w:rsidRPr="00FB5BBF">
        <w:rPr>
          <w:rFonts w:ascii="Times New Roman" w:eastAsia="Arial Unicode MS" w:hAnsi="Times New Roman" w:cs="Times New Roman"/>
          <w:sz w:val="28"/>
          <w:szCs w:val="28"/>
          <w:lang w:val="en-US" w:eastAsia="uk-UA"/>
        </w:rPr>
        <w:t>d</w:t>
      </w:r>
      <w:r w:rsidRPr="00FB5BBF">
        <w:rPr>
          <w:rFonts w:ascii="Times New Roman" w:eastAsia="Arial Unicode MS" w:hAnsi="Times New Roman" w:cs="Times New Roman"/>
          <w:sz w:val="28"/>
          <w:szCs w:val="28"/>
          <w:lang w:val="ru-RU" w:eastAsia="uk-UA"/>
        </w:rPr>
        <w:t>-елементів (окрім Феруму). Також програмою передбачено вивчення принципу роботи гальванічного елемента, проте електроліз не розглядається.</w:t>
      </w:r>
    </w:p>
    <w:p w:rsidR="00FB5BBF" w:rsidRPr="00FB5BBF" w:rsidRDefault="00FB5BBF" w:rsidP="00FB5BBF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gramStart"/>
      <w:r w:rsidRPr="00FB5BB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Проф</w:t>
      </w:r>
      <w:proofErr w:type="gramEnd"/>
      <w:r w:rsidRPr="00FB5BB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ільний рівень.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Програмою передбачено </w:t>
      </w:r>
      <w:proofErr w:type="gramStart"/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ідготовку учнів з хімії на рівні, що забезпечує наступність між загальною середньою та професійною освітою.</w:t>
      </w:r>
    </w:p>
    <w:p w:rsidR="00FB5BBF" w:rsidRPr="00FB5BBF" w:rsidRDefault="00FB5BBF" w:rsidP="00FB5B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uk-UA"/>
        </w:rPr>
      </w:pPr>
      <w:proofErr w:type="gramStart"/>
      <w:r w:rsidRPr="00FB5BBF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uk-UA"/>
        </w:rPr>
        <w:t>З</w:t>
      </w:r>
      <w:proofErr w:type="gramEnd"/>
      <w:r w:rsidRPr="00FB5BBF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uk-UA"/>
        </w:rPr>
        <w:t xml:space="preserve"> основної школи учні вже мають певні знання про неорганічні речовини, їхні основні класи, закономірності хімічних реакцій, розчини. Проте цих знань недостатньо для того, щоб розкрити особливості хімічних елементі</w:t>
      </w:r>
      <w:proofErr w:type="gramStart"/>
      <w:r w:rsidRPr="00FB5BBF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uk-UA"/>
        </w:rPr>
        <w:t>в</w:t>
      </w:r>
      <w:proofErr w:type="gramEnd"/>
      <w:r w:rsidRPr="00FB5BBF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uk-UA"/>
        </w:rPr>
        <w:t xml:space="preserve"> та їхніх сполук, пояснити залежність між складом, будовою, властивостями, способами одержання і застосування речовин. Тому, перш ніж розпочати вивчення неорганічної хі</w:t>
      </w:r>
      <w:proofErr w:type="gramStart"/>
      <w:r w:rsidRPr="00FB5BBF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uk-UA"/>
        </w:rPr>
        <w:t>м</w:t>
      </w:r>
      <w:proofErr w:type="gramEnd"/>
      <w:r w:rsidRPr="00FB5BBF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uk-UA"/>
        </w:rPr>
        <w:t>ії, програмою передбачено як повторення основних хімічних понять, так і поглиблення їх змісту й розширення обсягу, а також уведення деяких нових хімічних понять. Змі</w:t>
      </w:r>
      <w:proofErr w:type="gramStart"/>
      <w:r w:rsidRPr="00FB5BBF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uk-UA"/>
        </w:rPr>
        <w:t>ст</w:t>
      </w:r>
      <w:proofErr w:type="gramEnd"/>
      <w:r w:rsidRPr="00FB5BBF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uk-UA"/>
        </w:rPr>
        <w:t xml:space="preserve"> програми складають три розділи.</w:t>
      </w:r>
    </w:p>
    <w:p w:rsidR="00FB5BBF" w:rsidRPr="00FB5BBF" w:rsidRDefault="00FB5BBF" w:rsidP="00FB5B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uk-UA"/>
        </w:rPr>
      </w:pPr>
      <w:r w:rsidRPr="00FB5BBF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uk-UA"/>
        </w:rPr>
        <w:t>Розділ 1 «Повторення та поглиблення найважливіших теоретичних питань курсу хімії основної школи» передбачає повторення і поглиблення знань: а) про будову атома за рахунок розгляду енергії йонізації та спорідненості до електрона, збудженого стану атома, електронної конфігурації атомів елементів ІV періоду</w:t>
      </w:r>
      <w:proofErr w:type="gramStart"/>
      <w:r w:rsidRPr="00FB5BBF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uk-UA"/>
        </w:rPr>
        <w:t xml:space="preserve"> П</w:t>
      </w:r>
      <w:proofErr w:type="gramEnd"/>
      <w:r w:rsidRPr="00FB5BBF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uk-UA"/>
        </w:rPr>
        <w:t>еріодичної системи, ознайомлення з d-елементами; б) про будову речовини та окисно-відновні реакції, ознайомлення з їх типами, а також вивчення нового поняття “гідроліз солей”.</w:t>
      </w:r>
    </w:p>
    <w:p w:rsidR="00FB5BBF" w:rsidRPr="00FB5BBF" w:rsidRDefault="00FB5BBF" w:rsidP="00FB5B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uk-UA"/>
        </w:rPr>
      </w:pPr>
      <w:r w:rsidRPr="00FB5BBF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uk-UA"/>
        </w:rPr>
        <w:t xml:space="preserve">Розділи ІІ «Неметалічні елементи та їхні сполуки» і ІІІ «Металічні елементи та їхні сполуки» мають подібне структурування навчального матеріалу, що забезпечує однакову логічну </w:t>
      </w:r>
      <w:proofErr w:type="gramStart"/>
      <w:r w:rsidRPr="00FB5BBF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uk-UA"/>
        </w:rPr>
        <w:t>посл</w:t>
      </w:r>
      <w:proofErr w:type="gramEnd"/>
      <w:r w:rsidRPr="00FB5BBF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uk-UA"/>
        </w:rPr>
        <w:t>ідовність розгляду всіх груп хімічних елементів за алгоритмом: положення елемента в періодичній системі – будова атома та його характеристики – будова простої речовини та її фізичні й хімічні властивості – склад, будова, фізичні та хімічні властивості найважливіших сполук – поширення у природі та біологічна роль елементів – добування і застосування, вплив елементі</w:t>
      </w:r>
      <w:proofErr w:type="gramStart"/>
      <w:r w:rsidRPr="00FB5BBF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uk-UA"/>
        </w:rPr>
        <w:t>в</w:t>
      </w:r>
      <w:proofErr w:type="gramEnd"/>
      <w:r w:rsidRPr="00FB5BBF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uk-UA"/>
        </w:rPr>
        <w:t xml:space="preserve"> та їх сполук на організм людини і довкілля.</w:t>
      </w:r>
    </w:p>
    <w:p w:rsidR="00FB5BBF" w:rsidRPr="00FB5BBF" w:rsidRDefault="00FB5BBF" w:rsidP="00FB5B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uk-UA"/>
        </w:rPr>
      </w:pPr>
      <w:r w:rsidRPr="00FB5BBF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uk-UA"/>
        </w:rPr>
        <w:t xml:space="preserve">Способи промислового виробництва найважливіших неорганічних речовин розглядаються на прикладах добування сульфатної кислоти, амоніаку, чавуну та сталі </w:t>
      </w:r>
      <w:proofErr w:type="gramStart"/>
      <w:r w:rsidRPr="00FB5BBF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uk-UA"/>
        </w:rPr>
        <w:t>у</w:t>
      </w:r>
      <w:proofErr w:type="gramEnd"/>
      <w:r w:rsidRPr="00FB5BBF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uk-UA"/>
        </w:rPr>
        <w:t xml:space="preserve"> відповідних темах, де вивчаються ці сполуки. Розглядаються основні наукові принципи виробництв, а також екологічні проблеми, що з ними </w:t>
      </w:r>
      <w:proofErr w:type="gramStart"/>
      <w:r w:rsidRPr="00FB5BBF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uk-UA"/>
        </w:rPr>
        <w:t>пов’язан</w:t>
      </w:r>
      <w:proofErr w:type="gramEnd"/>
      <w:r w:rsidRPr="00FB5BBF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uk-UA"/>
        </w:rPr>
        <w:t>і.</w:t>
      </w:r>
    </w:p>
    <w:p w:rsidR="00FB5BBF" w:rsidRPr="00FB5BBF" w:rsidRDefault="00FB5BBF" w:rsidP="00FB5B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uk-UA"/>
        </w:rPr>
      </w:pPr>
      <w:r w:rsidRPr="00FB5BBF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uk-UA"/>
        </w:rPr>
        <w:t>У змі</w:t>
      </w:r>
      <w:proofErr w:type="gramStart"/>
      <w:r w:rsidRPr="00FB5BBF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uk-UA"/>
        </w:rPr>
        <w:t>ст</w:t>
      </w:r>
      <w:proofErr w:type="gramEnd"/>
      <w:r w:rsidRPr="00FB5BBF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uk-UA"/>
        </w:rPr>
        <w:t xml:space="preserve">і курсу узагальнюються, поглиблюються та розширюються теоретичні знання учнів про хімічну реакцію. Так, вивченню промислового виробництва сульфатної кислоти передує опанування знань про хімічну </w:t>
      </w:r>
      <w:proofErr w:type="gramStart"/>
      <w:r w:rsidRPr="00FB5BBF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uk-UA"/>
        </w:rPr>
        <w:t>р</w:t>
      </w:r>
      <w:proofErr w:type="gramEnd"/>
      <w:r w:rsidRPr="00FB5BBF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uk-UA"/>
        </w:rPr>
        <w:t>івновагу, які в подальшому використовуються і закріплюються під час вивчення виробництва амоніаку. У процесі розгляду способів добування металі</w:t>
      </w:r>
      <w:proofErr w:type="gramStart"/>
      <w:r w:rsidRPr="00FB5BBF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uk-UA"/>
        </w:rPr>
        <w:t>в</w:t>
      </w:r>
      <w:proofErr w:type="gramEnd"/>
      <w:r w:rsidRPr="00FB5BBF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uk-UA"/>
        </w:rPr>
        <w:t xml:space="preserve"> вводиться поняття про електроліз розплавів і водних розчинів речовин.</w:t>
      </w:r>
    </w:p>
    <w:p w:rsidR="00FB5BBF" w:rsidRPr="00FB5BBF" w:rsidRDefault="00FB5BBF" w:rsidP="00FB5B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</w:pPr>
      <w:r w:rsidRPr="00FB5BBF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uk-UA"/>
        </w:rPr>
        <w:t>Змі</w:t>
      </w:r>
      <w:proofErr w:type="gramStart"/>
      <w:r w:rsidRPr="00FB5BBF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uk-UA"/>
        </w:rPr>
        <w:t>ст</w:t>
      </w:r>
      <w:proofErr w:type="gramEnd"/>
      <w:r w:rsidRPr="00FB5BBF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uk-UA"/>
        </w:rPr>
        <w:t xml:space="preserve"> розділу І</w:t>
      </w:r>
      <w:r w:rsidRPr="00FB5BBF">
        <w:rPr>
          <w:rFonts w:ascii="Times New Roman" w:eastAsia="Arial Unicode MS" w:hAnsi="Times New Roman" w:cs="Times New Roman"/>
          <w:color w:val="000000"/>
          <w:sz w:val="28"/>
          <w:szCs w:val="28"/>
          <w:lang w:val="en-US" w:eastAsia="uk-UA"/>
        </w:rPr>
        <w:t>V</w:t>
      </w:r>
      <w:r w:rsidRPr="00FB5BBF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uk-UA"/>
        </w:rPr>
        <w:t xml:space="preserve"> «Узагальнювальне повторення найважливіших питань </w:t>
      </w:r>
      <w:r w:rsidRPr="00FB5BBF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uk-UA"/>
        </w:rPr>
        <w:lastRenderedPageBreak/>
        <w:t>курсу хімії» присвячено систематизації та узагальненню знань про органічні й неорганічні речовини на спільній теоретичній основі. Матеріал структурується навколо трьох основних блоків знань – про речовину, хімічну реакцію та роль хімії у житті суспільства.</w:t>
      </w:r>
    </w:p>
    <w:p w:rsidR="00FB5BBF" w:rsidRPr="00FB5BBF" w:rsidRDefault="00FB5BBF" w:rsidP="00FB5BB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BB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Організацією Об’єднаних націй 2019 рік оголошено Міжнародним роком</w:t>
      </w:r>
      <w:r w:rsidRPr="00FB5B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Періодичної таблиці хімічних елементів (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IYPT</w:t>
      </w:r>
      <w:r w:rsidRPr="00FB5BBF">
        <w:rPr>
          <w:rFonts w:ascii="Times New Roman" w:eastAsia="Times New Roman" w:hAnsi="Times New Roman" w:cs="Times New Roman"/>
          <w:sz w:val="28"/>
          <w:szCs w:val="28"/>
          <w:lang w:eastAsia="ru-RU"/>
        </w:rPr>
        <w:t>2019) на відзнаку 150</w:t>
      </w:r>
      <w:r w:rsidRPr="00FB5B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річниці створення цієї таблиці Дмитром Менделєєвим 1869 року</w:t>
      </w:r>
      <w:r w:rsidRPr="00FB5B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</w:t>
      </w:r>
      <w:hyperlink r:id="rId11" w:tgtFrame="_blank" w:history="1">
        <w:r w:rsidRPr="00FB5BBF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ru-RU" w:eastAsia="ru-RU"/>
          </w:rPr>
          <w:t>https</w:t>
        </w:r>
        <w:r w:rsidRPr="00FB5BBF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eastAsia="ru-RU"/>
          </w:rPr>
          <w:t>://</w:t>
        </w:r>
        <w:r w:rsidRPr="00FB5BBF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ru-RU" w:eastAsia="ru-RU"/>
          </w:rPr>
          <w:t>en</w:t>
        </w:r>
        <w:r w:rsidRPr="00FB5BBF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eastAsia="ru-RU"/>
          </w:rPr>
          <w:t>.</w:t>
        </w:r>
        <w:r w:rsidRPr="00FB5BBF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ru-RU" w:eastAsia="ru-RU"/>
          </w:rPr>
          <w:t>unesco</w:t>
        </w:r>
        <w:r w:rsidRPr="00FB5BBF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eastAsia="ru-RU"/>
          </w:rPr>
          <w:t>.</w:t>
        </w:r>
        <w:r w:rsidRPr="00FB5BBF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ru-RU" w:eastAsia="ru-RU"/>
          </w:rPr>
          <w:t>org</w:t>
        </w:r>
        <w:r w:rsidRPr="00FB5BBF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eastAsia="ru-RU"/>
          </w:rPr>
          <w:t>/</w:t>
        </w:r>
        <w:r w:rsidRPr="00FB5BBF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ru-RU" w:eastAsia="ru-RU"/>
          </w:rPr>
          <w:t>commemorations</w:t>
        </w:r>
        <w:r w:rsidRPr="00FB5BBF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eastAsia="ru-RU"/>
          </w:rPr>
          <w:t>/</w:t>
        </w:r>
        <w:r w:rsidRPr="00FB5BBF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ru-RU" w:eastAsia="ru-RU"/>
          </w:rPr>
          <w:t>iypt</w:t>
        </w:r>
        <w:r w:rsidRPr="00FB5BBF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eastAsia="ru-RU"/>
          </w:rPr>
          <w:t>2019</w:t>
        </w:r>
      </w:hyperlink>
      <w:r w:rsidRPr="00FB5BBF">
        <w:rPr>
          <w:rFonts w:ascii="Times New Roman" w:eastAsia="Times New Roman" w:hAnsi="Times New Roman" w:cs="Times New Roman"/>
          <w:sz w:val="28"/>
          <w:szCs w:val="28"/>
          <w:lang w:eastAsia="ru-RU"/>
        </w:rPr>
        <w:t>). З експозицією серії</w:t>
      </w:r>
      <w:r w:rsidRPr="00FB5B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постерів різними мовами, включно з українською, які відображають</w:t>
      </w:r>
      <w:r w:rsidRPr="00FB5B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важливу роль хімії у нашому житті, історію відкриття, поширення в</w:t>
      </w:r>
      <w:r w:rsidRPr="00FB5B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природі та використання елементів Періодичної таблиці та їхніх сполук,</w:t>
      </w:r>
      <w:r w:rsidRPr="00FB5B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можна ознайомитись за посиланням: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hyperlink r:id="rId12" w:tgtFrame="_blank" w:history="1">
        <w:r w:rsidRPr="00FB5BBF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ru-RU" w:eastAsia="ru-RU"/>
          </w:rPr>
          <w:t>http</w:t>
        </w:r>
        <w:r w:rsidRPr="00FB5BBF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eastAsia="ru-RU"/>
          </w:rPr>
          <w:t>://</w:t>
        </w:r>
        <w:r w:rsidRPr="00FB5BBF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ru-RU" w:eastAsia="ru-RU"/>
          </w:rPr>
          <w:t>www</w:t>
        </w:r>
        <w:r w:rsidRPr="00FB5BBF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eastAsia="ru-RU"/>
          </w:rPr>
          <w:t>.</w:t>
        </w:r>
        <w:r w:rsidRPr="00FB5BBF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ru-RU" w:eastAsia="ru-RU"/>
          </w:rPr>
          <w:t>elementsinyourlife</w:t>
        </w:r>
        <w:r w:rsidRPr="00FB5BBF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eastAsia="ru-RU"/>
          </w:rPr>
          <w:t>.</w:t>
        </w:r>
        <w:r w:rsidRPr="00FB5BBF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ru-RU" w:eastAsia="ru-RU"/>
          </w:rPr>
          <w:t>org</w:t>
        </w:r>
      </w:hyperlink>
      <w:r w:rsidRPr="00FB5B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B5B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 </w:t>
      </w:r>
    </w:p>
    <w:p w:rsidR="00FB5BBF" w:rsidRPr="00FB5BBF" w:rsidRDefault="00FB5BBF" w:rsidP="00FB5B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Інформуємо, що відповідно до графіку проведення всеукраїнського конкурсу «Учитель року» у 2019/2020 навчальному році проводитиметься конкурс у номінації «Хімія». </w:t>
      </w:r>
    </w:p>
    <w:p w:rsidR="001D7A9F" w:rsidRDefault="00FB5BBF" w:rsidP="00FB5BBF">
      <w:r w:rsidRPr="00FB5BBF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Звертаємо увагу, що наказом Міністерства освіти і науки України від 26.06.2018 № 696 затверджено програми (</w:t>
      </w:r>
      <w:hyperlink r:id="rId13" w:history="1">
        <w:r w:rsidRPr="00FB5BBF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val="ru-RU" w:eastAsia="ru-RU"/>
          </w:rPr>
          <w:t>https</w:t>
        </w:r>
        <w:r w:rsidRPr="00FB5BBF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eastAsia="ru-RU"/>
          </w:rPr>
          <w:t>://</w:t>
        </w:r>
        <w:r w:rsidRPr="00FB5BBF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val="ru-RU" w:eastAsia="ru-RU"/>
          </w:rPr>
          <w:t>cutt</w:t>
        </w:r>
        <w:r w:rsidRPr="00FB5BBF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eastAsia="ru-RU"/>
          </w:rPr>
          <w:t>.</w:t>
        </w:r>
        <w:r w:rsidRPr="00FB5BBF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val="ru-RU" w:eastAsia="ru-RU"/>
          </w:rPr>
          <w:t>ly</w:t>
        </w:r>
        <w:r w:rsidRPr="00FB5BBF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eastAsia="ru-RU"/>
          </w:rPr>
          <w:t>/</w:t>
        </w:r>
        <w:r w:rsidRPr="00FB5BBF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val="ru-RU" w:eastAsia="ru-RU"/>
          </w:rPr>
          <w:t>TtEFPO</w:t>
        </w:r>
      </w:hyperlink>
      <w:r w:rsidRPr="00FB5BBF">
        <w:rPr>
          <w:rFonts w:ascii="Times New Roman" w:eastAsia="Times New Roman" w:hAnsi="Times New Roman" w:cs="Times New Roman"/>
          <w:sz w:val="28"/>
          <w:szCs w:val="28"/>
          <w:lang w:eastAsia="ru-RU"/>
        </w:rPr>
        <w:t>), за якими починаючи з 2020 року буде проводитися зовнішнє незалежне оцінювання результатів навчання, здобутих на основі повної загальної середньої освіти.</w:t>
      </w:r>
      <w:bookmarkStart w:id="0" w:name="_GoBack"/>
      <w:bookmarkEnd w:id="0"/>
    </w:p>
    <w:sectPr w:rsidR="001D7A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920AE0"/>
    <w:multiLevelType w:val="hybridMultilevel"/>
    <w:tmpl w:val="B608CE9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BBF"/>
    <w:rsid w:val="001D7A9F"/>
    <w:rsid w:val="00FB5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fwh2BR" TargetMode="External"/><Relationship Id="rId13" Type="http://schemas.openxmlformats.org/officeDocument/2006/relationships/hyperlink" Target="https://cutt.ly/TtEFPO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goo.gl/GDh9gC" TargetMode="External"/><Relationship Id="rId12" Type="http://schemas.openxmlformats.org/officeDocument/2006/relationships/hyperlink" Target="http://www.elementsinyourlife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oo.gl/GDh9gC" TargetMode="External"/><Relationship Id="rId11" Type="http://schemas.openxmlformats.org/officeDocument/2006/relationships/hyperlink" Target="https://en.unesco.org/commemorations/iypt201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goo.gl/TnGiJ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oo.gl/fwh2B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6833</Words>
  <Characters>3896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Совенко</dc:creator>
  <cp:lastModifiedBy>Совенко</cp:lastModifiedBy>
  <cp:revision>1</cp:revision>
  <dcterms:created xsi:type="dcterms:W3CDTF">2019-07-03T09:03:00Z</dcterms:created>
  <dcterms:modified xsi:type="dcterms:W3CDTF">2019-07-03T09:03:00Z</dcterms:modified>
</cp:coreProperties>
</file>